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7FF97" w14:textId="77777777" w:rsidR="007E7A55" w:rsidRDefault="00052474" w:rsidP="00052474">
      <w:pPr>
        <w:spacing w:after="120"/>
        <w:ind w:left="1985" w:hanging="1985"/>
        <w:jc w:val="both"/>
        <w:rPr>
          <w:rFonts w:ascii="Arial" w:eastAsia="SimSun" w:hAnsi="Arial" w:cs="Arial"/>
          <w:b/>
          <w:sz w:val="24"/>
          <w:szCs w:val="24"/>
          <w:lang w:val="en-US"/>
        </w:rPr>
      </w:pPr>
      <w:r w:rsidRPr="00052474">
        <w:rPr>
          <w:rFonts w:ascii="Arial" w:eastAsia="SimSun" w:hAnsi="Arial" w:cs="Arial"/>
          <w:b/>
          <w:sz w:val="24"/>
          <w:szCs w:val="24"/>
          <w:lang w:val="en-US"/>
        </w:rPr>
        <w:t>3GPP TSG-RAN WG4 Meeting #113</w:t>
      </w:r>
      <w:r w:rsidRPr="00052474">
        <w:rPr>
          <w:rFonts w:ascii="Arial" w:eastAsia="SimSun" w:hAnsi="Arial" w:cs="Arial"/>
          <w:b/>
          <w:sz w:val="24"/>
          <w:szCs w:val="24"/>
          <w:lang w:val="en-US"/>
        </w:rPr>
        <w:tab/>
      </w:r>
      <w:r w:rsidRPr="00052474">
        <w:rPr>
          <w:rFonts w:ascii="Arial" w:eastAsia="SimSun" w:hAnsi="Arial" w:cs="Arial"/>
          <w:b/>
          <w:sz w:val="24"/>
          <w:szCs w:val="24"/>
          <w:lang w:val="en-US"/>
        </w:rPr>
        <w:tab/>
      </w:r>
      <w:r>
        <w:rPr>
          <w:rFonts w:ascii="Arial" w:eastAsia="SimSun" w:hAnsi="Arial" w:cs="Arial"/>
          <w:b/>
          <w:sz w:val="24"/>
          <w:szCs w:val="24"/>
          <w:lang w:val="en-US"/>
        </w:rPr>
        <w:t xml:space="preserve">               </w:t>
      </w:r>
      <w:r w:rsidR="007E7A55" w:rsidRPr="007E7A55">
        <w:rPr>
          <w:rFonts w:ascii="Arial" w:eastAsia="SimSun" w:hAnsi="Arial" w:cs="Arial"/>
          <w:b/>
          <w:sz w:val="24"/>
          <w:szCs w:val="24"/>
          <w:lang w:val="en-US"/>
        </w:rPr>
        <w:t>R4-2418034</w:t>
      </w:r>
    </w:p>
    <w:p w14:paraId="4CD05D5E" w14:textId="0D982F37" w:rsidR="00052474" w:rsidRPr="00C50A11" w:rsidRDefault="00052474" w:rsidP="00052474">
      <w:pPr>
        <w:spacing w:after="120"/>
        <w:ind w:left="1985" w:hanging="1985"/>
        <w:jc w:val="both"/>
        <w:rPr>
          <w:rFonts w:ascii="Arial" w:eastAsia="SimSun" w:hAnsi="Arial" w:cs="Arial"/>
          <w:b/>
          <w:sz w:val="24"/>
          <w:szCs w:val="24"/>
          <w:lang w:val="en-US"/>
        </w:rPr>
      </w:pPr>
      <w:r w:rsidRPr="00052474">
        <w:rPr>
          <w:rFonts w:ascii="Arial" w:eastAsia="SimSun" w:hAnsi="Arial" w:cs="Arial"/>
          <w:b/>
          <w:sz w:val="24"/>
          <w:szCs w:val="24"/>
          <w:lang w:val="en-US"/>
        </w:rPr>
        <w:t xml:space="preserve">Orlando, US, 18th – 22nd </w:t>
      </w:r>
      <w:proofErr w:type="gramStart"/>
      <w:r w:rsidRPr="00052474">
        <w:rPr>
          <w:rFonts w:ascii="Arial" w:eastAsia="SimSun" w:hAnsi="Arial" w:cs="Arial"/>
          <w:b/>
          <w:sz w:val="24"/>
          <w:szCs w:val="24"/>
          <w:lang w:val="en-US"/>
        </w:rPr>
        <w:t>November,</w:t>
      </w:r>
      <w:proofErr w:type="gramEnd"/>
      <w:r w:rsidRPr="00052474">
        <w:rPr>
          <w:rFonts w:ascii="Arial" w:eastAsia="SimSun" w:hAnsi="Arial" w:cs="Arial"/>
          <w:b/>
          <w:sz w:val="24"/>
          <w:szCs w:val="24"/>
          <w:lang w:val="en-US"/>
        </w:rPr>
        <w:t xml:space="preserve"> 2024</w:t>
      </w:r>
    </w:p>
    <w:p w14:paraId="3BD1F4FD" w14:textId="627563BC" w:rsidR="0065781A" w:rsidRPr="00067882" w:rsidRDefault="0065781A" w:rsidP="00C50A11">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Pr>
          <w:rFonts w:ascii="Arial" w:hAnsi="Arial" w:cs="Arial"/>
          <w:bCs/>
          <w:lang w:val="en-US"/>
        </w:rPr>
        <w:t>Sony</w:t>
      </w:r>
    </w:p>
    <w:p w14:paraId="00B06030" w14:textId="4B302270" w:rsidR="0065781A" w:rsidRPr="004F055F" w:rsidRDefault="0065781A" w:rsidP="0065781A">
      <w:pPr>
        <w:spacing w:after="120"/>
        <w:ind w:left="1985" w:hanging="1985"/>
        <w:jc w:val="both"/>
        <w:rPr>
          <w:rFonts w:ascii="Arial" w:hAnsi="Arial" w:cs="Arial"/>
          <w:lang w:val="en-US"/>
        </w:rPr>
      </w:pPr>
      <w:r w:rsidRPr="002B4C6A">
        <w:rPr>
          <w:rFonts w:ascii="Arial" w:hAnsi="Arial" w:cs="Arial"/>
          <w:b/>
          <w:lang w:val="en-US"/>
        </w:rPr>
        <w:t>Title:</w:t>
      </w:r>
      <w:r w:rsidRPr="002B4C6A">
        <w:rPr>
          <w:rFonts w:ascii="Arial" w:hAnsi="Arial" w:cs="Arial"/>
          <w:b/>
          <w:lang w:val="en-US"/>
        </w:rPr>
        <w:tab/>
      </w:r>
      <w:r w:rsidR="002B4C6A" w:rsidRPr="002B4C6A">
        <w:rPr>
          <w:rFonts w:ascii="Arial" w:hAnsi="Arial" w:cs="Arial"/>
          <w:sz w:val="21"/>
          <w:szCs w:val="21"/>
          <w:lang w:val="en-US"/>
        </w:rPr>
        <w:t>Coexistence evaluation o</w:t>
      </w:r>
      <w:r w:rsidR="002B4C6A">
        <w:rPr>
          <w:rFonts w:ascii="Arial" w:hAnsi="Arial" w:cs="Arial"/>
          <w:sz w:val="21"/>
          <w:szCs w:val="21"/>
          <w:lang w:val="en-US"/>
        </w:rPr>
        <w:t xml:space="preserve">n D1T1 </w:t>
      </w:r>
      <w:r w:rsidR="003472B5">
        <w:rPr>
          <w:rFonts w:ascii="Arial" w:hAnsi="Arial" w:cs="Arial"/>
          <w:sz w:val="21"/>
          <w:szCs w:val="21"/>
          <w:lang w:val="en-US"/>
        </w:rPr>
        <w:t>deployment</w:t>
      </w:r>
      <w:r w:rsidR="00592270">
        <w:rPr>
          <w:rFonts w:ascii="Arial" w:hAnsi="Arial" w:cs="Arial"/>
          <w:sz w:val="21"/>
          <w:szCs w:val="21"/>
          <w:lang w:val="en-US"/>
        </w:rPr>
        <w:t xml:space="preserve"> </w:t>
      </w:r>
      <w:r w:rsidR="003472B5">
        <w:rPr>
          <w:rFonts w:ascii="Arial" w:hAnsi="Arial" w:cs="Arial"/>
          <w:sz w:val="21"/>
          <w:szCs w:val="21"/>
          <w:lang w:val="en-US"/>
        </w:rPr>
        <w:t>scenario</w:t>
      </w:r>
      <w:r w:rsidR="00592270">
        <w:rPr>
          <w:rFonts w:ascii="Arial" w:hAnsi="Arial" w:cs="Arial"/>
          <w:sz w:val="21"/>
          <w:szCs w:val="21"/>
          <w:lang w:val="en-US"/>
        </w:rPr>
        <w:t xml:space="preserve"> </w:t>
      </w:r>
    </w:p>
    <w:p w14:paraId="0966AF7D" w14:textId="069E2222" w:rsidR="0065781A" w:rsidRPr="00FF0E57" w:rsidRDefault="0065781A" w:rsidP="0065781A">
      <w:pPr>
        <w:spacing w:after="120"/>
        <w:ind w:left="1985" w:hanging="1985"/>
        <w:jc w:val="both"/>
        <w:rPr>
          <w:rFonts w:ascii="Arial" w:hAnsi="Arial" w:cs="Arial"/>
          <w:lang w:val="en-US"/>
        </w:rPr>
      </w:pPr>
      <w:r w:rsidRPr="00FF0E57">
        <w:rPr>
          <w:rFonts w:ascii="Arial" w:hAnsi="Arial" w:cs="Arial"/>
          <w:b/>
          <w:lang w:val="en-US"/>
        </w:rPr>
        <w:t>Agenda item:</w:t>
      </w:r>
      <w:r w:rsidRPr="00FF0E57">
        <w:rPr>
          <w:rFonts w:ascii="Arial" w:hAnsi="Arial" w:cs="Arial"/>
          <w:b/>
          <w:lang w:val="en-US"/>
        </w:rPr>
        <w:tab/>
      </w:r>
      <w:r w:rsidR="00E525E8">
        <w:rPr>
          <w:rFonts w:ascii="Arial" w:hAnsi="Arial" w:cs="Arial"/>
          <w:lang w:val="en-US"/>
        </w:rPr>
        <w:t>7</w:t>
      </w:r>
      <w:r w:rsidR="001A14E7" w:rsidRPr="00FF0E57">
        <w:rPr>
          <w:rFonts w:ascii="Arial" w:hAnsi="Arial" w:cs="Arial"/>
          <w:lang w:val="en-US"/>
        </w:rPr>
        <w:t>.</w:t>
      </w:r>
      <w:r w:rsidR="0006724E" w:rsidRPr="003472B5">
        <w:rPr>
          <w:rFonts w:ascii="Arial" w:hAnsi="Arial" w:cs="Arial"/>
          <w:lang w:val="en-US"/>
        </w:rPr>
        <w:t>2</w:t>
      </w:r>
      <w:r w:rsidR="002B4C6A" w:rsidRPr="003472B5">
        <w:rPr>
          <w:rFonts w:ascii="Arial" w:hAnsi="Arial" w:cs="Arial"/>
          <w:lang w:val="en-US"/>
        </w:rPr>
        <w:t>1</w:t>
      </w:r>
      <w:r w:rsidR="001A14E7" w:rsidRPr="00FF0E57">
        <w:rPr>
          <w:rFonts w:ascii="Arial" w:hAnsi="Arial" w:cs="Arial"/>
          <w:lang w:val="en-US"/>
        </w:rPr>
        <w:t>.2</w:t>
      </w:r>
      <w:r w:rsidR="00A82D60" w:rsidRPr="00FF0E57">
        <w:rPr>
          <w:rFonts w:ascii="Arial" w:hAnsi="Arial" w:cs="Arial"/>
          <w:lang w:val="en-US"/>
        </w:rPr>
        <w:t>.</w:t>
      </w:r>
      <w:r w:rsidR="002B4C6A" w:rsidRPr="00FF0E57">
        <w:rPr>
          <w:rFonts w:ascii="Arial" w:hAnsi="Arial" w:cs="Arial"/>
          <w:lang w:val="en-US"/>
        </w:rPr>
        <w:t>2</w:t>
      </w:r>
    </w:p>
    <w:p w14:paraId="4366FBAB" w14:textId="77777777" w:rsidR="0065781A" w:rsidRPr="00540357" w:rsidRDefault="0065781A" w:rsidP="0065781A">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Pr="00D44327">
        <w:rPr>
          <w:rFonts w:ascii="Arial" w:hAnsi="Arial" w:cs="Arial"/>
          <w:bCs/>
          <w:lang w:val="en-US"/>
        </w:rPr>
        <w:t>Approval</w:t>
      </w:r>
    </w:p>
    <w:p w14:paraId="60D1A95F" w14:textId="77777777" w:rsidR="0065781A" w:rsidRPr="00540357" w:rsidRDefault="0065781A" w:rsidP="0065781A">
      <w:pPr>
        <w:pBdr>
          <w:bottom w:val="single" w:sz="4" w:space="0" w:color="auto"/>
        </w:pBdr>
        <w:jc w:val="both"/>
        <w:rPr>
          <w:rFonts w:ascii="Arial" w:hAnsi="Arial" w:cs="Arial"/>
          <w:lang w:val="en-US"/>
        </w:rPr>
      </w:pPr>
    </w:p>
    <w:p w14:paraId="665B865D" w14:textId="77777777" w:rsidR="0065781A" w:rsidRPr="00AA2C32" w:rsidRDefault="0065781A" w:rsidP="0065781A">
      <w:pPr>
        <w:pStyle w:val="Heading1"/>
        <w:numPr>
          <w:ilvl w:val="0"/>
          <w:numId w:val="0"/>
        </w:numPr>
        <w:jc w:val="both"/>
        <w:rPr>
          <w:lang w:val="en-US"/>
        </w:rPr>
      </w:pPr>
      <w:r>
        <w:rPr>
          <w:lang w:val="en-US"/>
        </w:rPr>
        <w:t>Background</w:t>
      </w:r>
    </w:p>
    <w:p w14:paraId="5F359FCC" w14:textId="5D23C7AB" w:rsidR="00E71537" w:rsidRPr="00E71537" w:rsidRDefault="005311E1" w:rsidP="00E71537">
      <w:pPr>
        <w:pStyle w:val="BodyText"/>
        <w:jc w:val="both"/>
      </w:pPr>
      <w:r>
        <w:t>In RAN4#112</w:t>
      </w:r>
      <w:r w:rsidR="00BD2BF1">
        <w:t>bis</w:t>
      </w:r>
      <w:r w:rsidR="00DB318C">
        <w:t xml:space="preserve">, the coexistence simulation </w:t>
      </w:r>
      <w:r w:rsidR="00BD2BF1">
        <w:t>results were</w:t>
      </w:r>
      <w:r w:rsidR="00DB318C">
        <w:t xml:space="preserve"> further discussed </w:t>
      </w:r>
      <w:r w:rsidR="00A95528">
        <w:t xml:space="preserve">[1] </w:t>
      </w:r>
      <w:r w:rsidR="00DB318C">
        <w:t xml:space="preserve">and </w:t>
      </w:r>
      <w:r w:rsidR="0087644B">
        <w:t>agreed as captured in [</w:t>
      </w:r>
      <w:r w:rsidR="00A95528">
        <w:t>2</w:t>
      </w:r>
      <w:r w:rsidR="0087644B">
        <w:t xml:space="preserve">]. In this contribution, we </w:t>
      </w:r>
      <w:r w:rsidR="003764F7">
        <w:t xml:space="preserve">further </w:t>
      </w:r>
      <w:r w:rsidR="00052474">
        <w:t>analyse</w:t>
      </w:r>
      <w:r w:rsidR="0087644B">
        <w:t xml:space="preserve"> </w:t>
      </w:r>
      <w:r w:rsidR="00055F94">
        <w:t xml:space="preserve">selected simulation </w:t>
      </w:r>
      <w:r w:rsidR="00A95528">
        <w:t>parameters</w:t>
      </w:r>
      <w:r w:rsidR="00055F94">
        <w:t xml:space="preserve"> and</w:t>
      </w:r>
      <w:r w:rsidR="0087644B">
        <w:t xml:space="preserve"> </w:t>
      </w:r>
      <w:r w:rsidR="00055F94">
        <w:t xml:space="preserve">results for </w:t>
      </w:r>
      <w:r w:rsidR="00055186">
        <w:t xml:space="preserve">the </w:t>
      </w:r>
      <w:r w:rsidR="00055F94">
        <w:t xml:space="preserve">D1T1 deployment scenario. </w:t>
      </w:r>
    </w:p>
    <w:p w14:paraId="655B862E" w14:textId="77777777" w:rsidR="00E71537" w:rsidRPr="00AB54D8" w:rsidRDefault="00E71537" w:rsidP="00212D68">
      <w:pPr>
        <w:pBdr>
          <w:bottom w:val="single" w:sz="4" w:space="0" w:color="auto"/>
        </w:pBdr>
        <w:jc w:val="both"/>
        <w:rPr>
          <w:rFonts w:ascii="Arial" w:hAnsi="Arial" w:cs="Arial"/>
          <w:lang w:val="en-US"/>
        </w:rPr>
      </w:pPr>
    </w:p>
    <w:p w14:paraId="73B1D44D" w14:textId="2F0F7D2E" w:rsidR="008275E9" w:rsidRDefault="008275E9" w:rsidP="008275E9">
      <w:pPr>
        <w:pStyle w:val="Heading1"/>
        <w:numPr>
          <w:ilvl w:val="0"/>
          <w:numId w:val="8"/>
        </w:numPr>
        <w:jc w:val="both"/>
        <w:rPr>
          <w:lang w:val="en-US"/>
        </w:rPr>
      </w:pPr>
      <w:r w:rsidRPr="00EE49CD">
        <w:rPr>
          <w:lang w:val="en-US"/>
        </w:rPr>
        <w:t xml:space="preserve">Discussion </w:t>
      </w:r>
      <w:r>
        <w:rPr>
          <w:lang w:val="en-US"/>
        </w:rPr>
        <w:t xml:space="preserve">on the simulation </w:t>
      </w:r>
      <w:r w:rsidR="00D15F7F">
        <w:rPr>
          <w:lang w:val="en-US"/>
        </w:rPr>
        <w:t xml:space="preserve">results </w:t>
      </w:r>
    </w:p>
    <w:p w14:paraId="338E431F" w14:textId="5EC684AA" w:rsidR="008275E9" w:rsidRDefault="008D2DDC" w:rsidP="00B33485">
      <w:pPr>
        <w:pStyle w:val="Heading2"/>
        <w:numPr>
          <w:ilvl w:val="1"/>
          <w:numId w:val="8"/>
        </w:numPr>
        <w:jc w:val="both"/>
        <w:rPr>
          <w:sz w:val="22"/>
          <w:szCs w:val="18"/>
          <w:lang w:val="en-US"/>
        </w:rPr>
      </w:pPr>
      <w:r>
        <w:rPr>
          <w:sz w:val="22"/>
          <w:szCs w:val="18"/>
          <w:lang w:val="en-US"/>
        </w:rPr>
        <w:t xml:space="preserve">Deployment </w:t>
      </w:r>
      <w:r w:rsidR="0002068C">
        <w:rPr>
          <w:sz w:val="22"/>
          <w:szCs w:val="18"/>
          <w:lang w:val="en-US"/>
        </w:rPr>
        <w:t xml:space="preserve">Scenario </w:t>
      </w:r>
      <w:r>
        <w:rPr>
          <w:sz w:val="22"/>
          <w:szCs w:val="18"/>
          <w:lang w:val="en-US"/>
        </w:rPr>
        <w:t>1-1</w:t>
      </w:r>
    </w:p>
    <w:p w14:paraId="5B92A98D" w14:textId="667F0681" w:rsidR="00644700" w:rsidRDefault="00902D4B">
      <w:pPr>
        <w:pStyle w:val="BodyText"/>
        <w:jc w:val="both"/>
        <w:rPr>
          <w:lang w:val="en-US"/>
        </w:rPr>
      </w:pPr>
      <w:r>
        <w:rPr>
          <w:lang w:val="en-US"/>
        </w:rPr>
        <w:t xml:space="preserve">The coexistence performance of deployment scenario 1-1 has been </w:t>
      </w:r>
      <w:r w:rsidR="00DF45D6">
        <w:rPr>
          <w:lang w:val="en-US"/>
        </w:rPr>
        <w:t>analy</w:t>
      </w:r>
      <w:r w:rsidR="0002068C">
        <w:rPr>
          <w:lang w:val="en-US"/>
        </w:rPr>
        <w:t>zed in RAN4#112bis, and</w:t>
      </w:r>
      <w:r w:rsidR="00DD26B6">
        <w:rPr>
          <w:lang w:val="en-US"/>
        </w:rPr>
        <w:t xml:space="preserve"> the </w:t>
      </w:r>
      <w:r w:rsidR="00DB04AB">
        <w:rPr>
          <w:lang w:val="en-US"/>
        </w:rPr>
        <w:t>observation below</w:t>
      </w:r>
      <w:r w:rsidR="00951895">
        <w:rPr>
          <w:lang w:val="en-US"/>
        </w:rPr>
        <w:t xml:space="preserve"> has been made</w:t>
      </w:r>
      <w:r w:rsidR="00DB04AB">
        <w:rPr>
          <w:lang w:val="en-US"/>
        </w:rPr>
        <w:t>. It can be seen that</w:t>
      </w:r>
      <w:r w:rsidR="00951895">
        <w:rPr>
          <w:lang w:val="en-US"/>
        </w:rPr>
        <w:t xml:space="preserve"> </w:t>
      </w:r>
      <w:r>
        <w:rPr>
          <w:lang w:val="en-US"/>
        </w:rPr>
        <w:t>there is no conclusion for case b</w:t>
      </w:r>
      <w:r w:rsidR="0002068C">
        <w:rPr>
          <w:lang w:val="en-US"/>
        </w:rPr>
        <w:t>,</w:t>
      </w:r>
      <w:r>
        <w:rPr>
          <w:lang w:val="en-US"/>
        </w:rPr>
        <w:t xml:space="preserve"> </w:t>
      </w:r>
      <w:r w:rsidR="00DF45D6">
        <w:rPr>
          <w:lang w:val="en-US"/>
        </w:rPr>
        <w:t>w</w:t>
      </w:r>
      <w:r w:rsidR="0002068C">
        <w:rPr>
          <w:lang w:val="en-US"/>
        </w:rPr>
        <w:t>h</w:t>
      </w:r>
      <w:r w:rsidR="00DF45D6">
        <w:rPr>
          <w:lang w:val="en-US"/>
        </w:rPr>
        <w:t>ere</w:t>
      </w:r>
      <w:r>
        <w:rPr>
          <w:lang w:val="en-US"/>
        </w:rPr>
        <w:t xml:space="preserve"> </w:t>
      </w:r>
      <w:r w:rsidR="00B47E82">
        <w:rPr>
          <w:lang w:val="en-US"/>
        </w:rPr>
        <w:t xml:space="preserve">NR DL </w:t>
      </w:r>
      <w:r w:rsidR="0002068C">
        <w:rPr>
          <w:lang w:val="en-US"/>
        </w:rPr>
        <w:t>i</w:t>
      </w:r>
      <w:r w:rsidR="00B47E82">
        <w:rPr>
          <w:lang w:val="en-US"/>
        </w:rPr>
        <w:t xml:space="preserve">s </w:t>
      </w:r>
      <w:r w:rsidR="0002068C">
        <w:rPr>
          <w:lang w:val="en-US"/>
        </w:rPr>
        <w:t xml:space="preserve">the </w:t>
      </w:r>
      <w:proofErr w:type="gramStart"/>
      <w:r w:rsidR="00B47E82">
        <w:rPr>
          <w:lang w:val="en-US"/>
        </w:rPr>
        <w:t>aggressor</w:t>
      </w:r>
      <w:proofErr w:type="gramEnd"/>
      <w:r w:rsidR="00B47E82">
        <w:rPr>
          <w:lang w:val="en-US"/>
        </w:rPr>
        <w:t xml:space="preserve"> and </w:t>
      </w:r>
      <w:r w:rsidR="0002068C">
        <w:rPr>
          <w:lang w:val="en-US"/>
        </w:rPr>
        <w:t xml:space="preserve">the </w:t>
      </w:r>
      <w:r w:rsidR="00B47E82">
        <w:rPr>
          <w:lang w:val="en-US"/>
        </w:rPr>
        <w:t xml:space="preserve">reader </w:t>
      </w:r>
      <w:r w:rsidR="0002068C">
        <w:rPr>
          <w:lang w:val="en-US"/>
        </w:rPr>
        <w:t>i</w:t>
      </w:r>
      <w:r w:rsidR="00B47E82">
        <w:rPr>
          <w:lang w:val="en-US"/>
        </w:rPr>
        <w:t xml:space="preserve">s </w:t>
      </w:r>
      <w:r w:rsidR="0002068C">
        <w:rPr>
          <w:lang w:val="en-US"/>
        </w:rPr>
        <w:t xml:space="preserve">the </w:t>
      </w:r>
      <w:r w:rsidR="00B47E82">
        <w:rPr>
          <w:lang w:val="en-US"/>
        </w:rPr>
        <w:t xml:space="preserve">victim. </w:t>
      </w:r>
    </w:p>
    <w:tbl>
      <w:tblPr>
        <w:tblStyle w:val="1"/>
        <w:tblW w:w="0" w:type="auto"/>
        <w:tblLook w:val="04A0" w:firstRow="1" w:lastRow="0" w:firstColumn="1" w:lastColumn="0" w:noHBand="0" w:noVBand="1"/>
      </w:tblPr>
      <w:tblGrid>
        <w:gridCol w:w="316"/>
        <w:gridCol w:w="222"/>
        <w:gridCol w:w="1480"/>
        <w:gridCol w:w="6998"/>
      </w:tblGrid>
      <w:tr w:rsidR="0002068C" w:rsidRPr="009E67F6" w14:paraId="0E98BC48" w14:textId="77777777" w:rsidTr="005A099B">
        <w:trPr>
          <w:trHeight w:val="285"/>
        </w:trPr>
        <w:tc>
          <w:tcPr>
            <w:tcW w:w="0" w:type="auto"/>
            <w:hideMark/>
          </w:tcPr>
          <w:p w14:paraId="499FB8B9" w14:textId="77777777" w:rsidR="0002068C" w:rsidRPr="005A099B" w:rsidRDefault="0002068C">
            <w:pPr>
              <w:spacing w:after="0"/>
              <w:jc w:val="center"/>
              <w:rPr>
                <w:rFonts w:eastAsia="DengXian"/>
                <w:i/>
                <w:iCs/>
              </w:rPr>
            </w:pPr>
            <w:r w:rsidRPr="005A099B">
              <w:rPr>
                <w:rFonts w:eastAsia="DengXian"/>
                <w:i/>
                <w:iCs/>
              </w:rPr>
              <w:t>a</w:t>
            </w:r>
          </w:p>
        </w:tc>
        <w:tc>
          <w:tcPr>
            <w:tcW w:w="0" w:type="auto"/>
          </w:tcPr>
          <w:p w14:paraId="558B8C2D" w14:textId="77777777" w:rsidR="0002068C" w:rsidRPr="0002068C" w:rsidRDefault="0002068C">
            <w:pPr>
              <w:spacing w:after="0"/>
              <w:jc w:val="center"/>
              <w:rPr>
                <w:rFonts w:eastAsia="DengXian"/>
                <w:i/>
                <w:iCs/>
              </w:rPr>
            </w:pPr>
          </w:p>
        </w:tc>
        <w:tc>
          <w:tcPr>
            <w:tcW w:w="0" w:type="auto"/>
            <w:hideMark/>
          </w:tcPr>
          <w:p w14:paraId="0F7E6A60" w14:textId="13EBBBAD" w:rsidR="0002068C" w:rsidRPr="005A099B" w:rsidRDefault="0002068C">
            <w:pPr>
              <w:spacing w:after="0"/>
              <w:jc w:val="center"/>
              <w:rPr>
                <w:rFonts w:eastAsia="DengXian"/>
                <w:i/>
                <w:iCs/>
              </w:rPr>
            </w:pPr>
            <w:r w:rsidRPr="005A099B">
              <w:rPr>
                <w:rFonts w:eastAsia="DengXian"/>
                <w:i/>
                <w:iCs/>
              </w:rPr>
              <w:t>Device-&gt;NR DL</w:t>
            </w:r>
          </w:p>
        </w:tc>
        <w:tc>
          <w:tcPr>
            <w:tcW w:w="0" w:type="auto"/>
            <w:hideMark/>
          </w:tcPr>
          <w:p w14:paraId="7FC39E31" w14:textId="77777777" w:rsidR="0002068C" w:rsidRPr="005A099B" w:rsidRDefault="0002068C">
            <w:pPr>
              <w:spacing w:after="0"/>
              <w:rPr>
                <w:i/>
                <w:iCs/>
              </w:rPr>
            </w:pPr>
            <w:bookmarkStart w:id="0" w:name="OLE_LINK60"/>
            <w:r w:rsidRPr="005A099B">
              <w:rPr>
                <w:i/>
                <w:iCs/>
              </w:rPr>
              <w:t>Negligible NR DL throughput degradation for both average throughput and cell edge throughput is observed</w:t>
            </w:r>
            <w:bookmarkEnd w:id="0"/>
          </w:p>
        </w:tc>
      </w:tr>
      <w:tr w:rsidR="0002068C" w14:paraId="3FA67B1A" w14:textId="77777777" w:rsidTr="005A099B">
        <w:trPr>
          <w:trHeight w:val="278"/>
        </w:trPr>
        <w:tc>
          <w:tcPr>
            <w:tcW w:w="0" w:type="auto"/>
            <w:hideMark/>
          </w:tcPr>
          <w:p w14:paraId="147BE103" w14:textId="77777777" w:rsidR="0002068C" w:rsidRPr="007E7A55" w:rsidRDefault="0002068C">
            <w:pPr>
              <w:spacing w:after="0"/>
              <w:jc w:val="center"/>
              <w:rPr>
                <w:rFonts w:eastAsia="DengXian"/>
                <w:i/>
                <w:iCs/>
                <w:highlight w:val="yellow"/>
              </w:rPr>
            </w:pPr>
            <w:r w:rsidRPr="007E7A55">
              <w:rPr>
                <w:rFonts w:eastAsia="DengXian"/>
                <w:i/>
                <w:iCs/>
                <w:highlight w:val="yellow"/>
              </w:rPr>
              <w:t>b</w:t>
            </w:r>
          </w:p>
        </w:tc>
        <w:tc>
          <w:tcPr>
            <w:tcW w:w="0" w:type="auto"/>
          </w:tcPr>
          <w:p w14:paraId="636B611C" w14:textId="77777777" w:rsidR="0002068C" w:rsidRPr="007E7A55" w:rsidRDefault="0002068C">
            <w:pPr>
              <w:spacing w:after="0"/>
              <w:jc w:val="center"/>
              <w:rPr>
                <w:rFonts w:eastAsia="DengXian"/>
                <w:i/>
                <w:iCs/>
                <w:highlight w:val="yellow"/>
              </w:rPr>
            </w:pPr>
          </w:p>
        </w:tc>
        <w:tc>
          <w:tcPr>
            <w:tcW w:w="0" w:type="auto"/>
            <w:hideMark/>
          </w:tcPr>
          <w:p w14:paraId="6F73F52C" w14:textId="04C3B7B6" w:rsidR="0002068C" w:rsidRPr="007E7A55" w:rsidRDefault="0002068C">
            <w:pPr>
              <w:spacing w:after="0"/>
              <w:jc w:val="center"/>
              <w:rPr>
                <w:rFonts w:eastAsia="DengXian"/>
                <w:i/>
                <w:iCs/>
                <w:highlight w:val="yellow"/>
              </w:rPr>
            </w:pPr>
            <w:r w:rsidRPr="007E7A55">
              <w:rPr>
                <w:rFonts w:eastAsia="DengXian"/>
                <w:i/>
                <w:iCs/>
                <w:highlight w:val="yellow"/>
              </w:rPr>
              <w:t>NR DL-&gt;reader</w:t>
            </w:r>
          </w:p>
        </w:tc>
        <w:tc>
          <w:tcPr>
            <w:tcW w:w="0" w:type="auto"/>
            <w:hideMark/>
          </w:tcPr>
          <w:p w14:paraId="4E9184F5" w14:textId="77777777" w:rsidR="0002068C" w:rsidRPr="007E7A55" w:rsidRDefault="0002068C">
            <w:pPr>
              <w:spacing w:after="0"/>
              <w:rPr>
                <w:i/>
                <w:iCs/>
                <w:highlight w:val="yellow"/>
              </w:rPr>
            </w:pPr>
            <w:r w:rsidRPr="007E7A55">
              <w:rPr>
                <w:i/>
                <w:iCs/>
                <w:highlight w:val="yellow"/>
              </w:rPr>
              <w:t>TBA</w:t>
            </w:r>
          </w:p>
        </w:tc>
      </w:tr>
      <w:tr w:rsidR="0002068C" w:rsidRPr="009E67F6" w14:paraId="000F2CF2" w14:textId="77777777" w:rsidTr="005A099B">
        <w:trPr>
          <w:trHeight w:val="300"/>
        </w:trPr>
        <w:tc>
          <w:tcPr>
            <w:tcW w:w="0" w:type="auto"/>
            <w:hideMark/>
          </w:tcPr>
          <w:p w14:paraId="70CD74F3" w14:textId="77777777" w:rsidR="0002068C" w:rsidRPr="005A099B" w:rsidRDefault="0002068C">
            <w:pPr>
              <w:spacing w:after="0"/>
              <w:jc w:val="center"/>
              <w:rPr>
                <w:rFonts w:eastAsia="DengXian"/>
                <w:i/>
                <w:iCs/>
              </w:rPr>
            </w:pPr>
            <w:r w:rsidRPr="005A099B">
              <w:rPr>
                <w:rFonts w:eastAsia="DengXian"/>
                <w:i/>
                <w:iCs/>
              </w:rPr>
              <w:t>c</w:t>
            </w:r>
          </w:p>
        </w:tc>
        <w:tc>
          <w:tcPr>
            <w:tcW w:w="0" w:type="auto"/>
          </w:tcPr>
          <w:p w14:paraId="6A9CEADA" w14:textId="77777777" w:rsidR="0002068C" w:rsidRPr="0002068C" w:rsidRDefault="0002068C">
            <w:pPr>
              <w:spacing w:after="0"/>
              <w:jc w:val="center"/>
              <w:rPr>
                <w:rFonts w:eastAsia="DengXian"/>
                <w:i/>
                <w:iCs/>
              </w:rPr>
            </w:pPr>
          </w:p>
        </w:tc>
        <w:tc>
          <w:tcPr>
            <w:tcW w:w="0" w:type="auto"/>
            <w:hideMark/>
          </w:tcPr>
          <w:p w14:paraId="150C8CAF" w14:textId="1A23CDDA" w:rsidR="0002068C" w:rsidRPr="005A099B" w:rsidRDefault="0002068C">
            <w:pPr>
              <w:spacing w:after="0"/>
              <w:jc w:val="center"/>
              <w:rPr>
                <w:rFonts w:eastAsia="DengXian"/>
                <w:i/>
                <w:iCs/>
              </w:rPr>
            </w:pPr>
            <w:r w:rsidRPr="005A099B">
              <w:rPr>
                <w:rFonts w:eastAsia="DengXian"/>
                <w:i/>
                <w:iCs/>
              </w:rPr>
              <w:t>Reader-&gt;NR DL</w:t>
            </w:r>
          </w:p>
        </w:tc>
        <w:tc>
          <w:tcPr>
            <w:tcW w:w="0" w:type="auto"/>
            <w:hideMark/>
          </w:tcPr>
          <w:p w14:paraId="1D7DD989" w14:textId="77777777" w:rsidR="0002068C" w:rsidRPr="005A099B" w:rsidRDefault="0002068C">
            <w:pPr>
              <w:spacing w:after="0"/>
              <w:rPr>
                <w:rFonts w:eastAsia="Times New Roman"/>
                <w:i/>
                <w:iCs/>
              </w:rPr>
            </w:pPr>
            <w:r w:rsidRPr="005A099B">
              <w:rPr>
                <w:i/>
                <w:iCs/>
              </w:rPr>
              <w:t>Negligible NR DL throughput degradation for both average throughput and cell edge throughput is observed</w:t>
            </w:r>
          </w:p>
        </w:tc>
      </w:tr>
      <w:tr w:rsidR="0002068C" w:rsidRPr="009E67F6" w14:paraId="0B864E76" w14:textId="77777777" w:rsidTr="005A099B">
        <w:trPr>
          <w:trHeight w:val="278"/>
        </w:trPr>
        <w:tc>
          <w:tcPr>
            <w:tcW w:w="0" w:type="auto"/>
            <w:hideMark/>
          </w:tcPr>
          <w:p w14:paraId="613C0106" w14:textId="77777777" w:rsidR="0002068C" w:rsidRPr="005A099B" w:rsidRDefault="0002068C">
            <w:pPr>
              <w:spacing w:after="0"/>
              <w:jc w:val="center"/>
              <w:rPr>
                <w:rFonts w:eastAsia="DengXian"/>
                <w:i/>
                <w:iCs/>
              </w:rPr>
            </w:pPr>
            <w:r w:rsidRPr="005A099B">
              <w:rPr>
                <w:rFonts w:eastAsia="DengXian"/>
                <w:i/>
                <w:iCs/>
              </w:rPr>
              <w:t>d</w:t>
            </w:r>
          </w:p>
        </w:tc>
        <w:tc>
          <w:tcPr>
            <w:tcW w:w="0" w:type="auto"/>
          </w:tcPr>
          <w:p w14:paraId="517DF495" w14:textId="77777777" w:rsidR="0002068C" w:rsidRPr="0002068C" w:rsidRDefault="0002068C">
            <w:pPr>
              <w:spacing w:after="0"/>
              <w:jc w:val="center"/>
              <w:rPr>
                <w:rFonts w:eastAsia="DengXian"/>
                <w:i/>
                <w:iCs/>
              </w:rPr>
            </w:pPr>
          </w:p>
        </w:tc>
        <w:tc>
          <w:tcPr>
            <w:tcW w:w="0" w:type="auto"/>
            <w:hideMark/>
          </w:tcPr>
          <w:p w14:paraId="56003D77" w14:textId="12D005DF" w:rsidR="0002068C" w:rsidRPr="005A099B" w:rsidRDefault="0002068C">
            <w:pPr>
              <w:spacing w:after="0"/>
              <w:jc w:val="center"/>
              <w:rPr>
                <w:rFonts w:eastAsia="DengXian"/>
                <w:i/>
                <w:iCs/>
              </w:rPr>
            </w:pPr>
            <w:r w:rsidRPr="005A099B">
              <w:rPr>
                <w:rFonts w:eastAsia="DengXian"/>
                <w:i/>
                <w:iCs/>
              </w:rPr>
              <w:t>NR DL-&gt;device</w:t>
            </w:r>
          </w:p>
        </w:tc>
        <w:tc>
          <w:tcPr>
            <w:tcW w:w="0" w:type="auto"/>
          </w:tcPr>
          <w:p w14:paraId="6242D020" w14:textId="2CEB929F" w:rsidR="0002068C" w:rsidRPr="005A099B" w:rsidRDefault="0002068C">
            <w:pPr>
              <w:spacing w:after="0"/>
              <w:rPr>
                <w:i/>
                <w:iCs/>
                <w:lang w:val="en-GB"/>
              </w:rPr>
            </w:pPr>
            <w:r w:rsidRPr="005A099B">
              <w:rPr>
                <w:i/>
                <w:iCs/>
              </w:rPr>
              <w:t>SINR degradation is less than 1dB. Inter-system interference is negligible.</w:t>
            </w:r>
          </w:p>
          <w:p w14:paraId="383749EC" w14:textId="77777777" w:rsidR="0002068C" w:rsidRPr="005A099B" w:rsidRDefault="0002068C">
            <w:pPr>
              <w:spacing w:after="0"/>
              <w:rPr>
                <w:i/>
                <w:iCs/>
              </w:rPr>
            </w:pPr>
          </w:p>
          <w:p w14:paraId="3C1BA499" w14:textId="77777777" w:rsidR="0002068C" w:rsidRPr="005A099B" w:rsidRDefault="0002068C">
            <w:pPr>
              <w:spacing w:after="0"/>
              <w:rPr>
                <w:i/>
                <w:iCs/>
              </w:rPr>
            </w:pPr>
            <w:r w:rsidRPr="005A099B">
              <w:rPr>
                <w:i/>
                <w:iCs/>
              </w:rPr>
              <w:t>TBD on the outage percentage</w:t>
            </w:r>
          </w:p>
        </w:tc>
      </w:tr>
    </w:tbl>
    <w:p w14:paraId="04013C06" w14:textId="77777777" w:rsidR="00644700" w:rsidRDefault="00644700">
      <w:pPr>
        <w:pStyle w:val="BodyText"/>
        <w:jc w:val="both"/>
        <w:rPr>
          <w:lang w:val="en-US"/>
        </w:rPr>
      </w:pPr>
    </w:p>
    <w:p w14:paraId="074C759D" w14:textId="24F4F695" w:rsidR="00022E6D" w:rsidRDefault="00B47E82" w:rsidP="005A099B">
      <w:pPr>
        <w:pStyle w:val="BodyText"/>
        <w:jc w:val="both"/>
        <w:rPr>
          <w:lang w:val="en-US"/>
        </w:rPr>
      </w:pPr>
      <w:r>
        <w:rPr>
          <w:lang w:val="en-US"/>
        </w:rPr>
        <w:t>In our simulation, we observe</w:t>
      </w:r>
      <w:r w:rsidR="0002068C">
        <w:rPr>
          <w:lang w:val="en-US"/>
        </w:rPr>
        <w:t>d less than 0.05 dB SINR degradation on both 50% CDF and 5% CDF</w:t>
      </w:r>
      <w:r w:rsidR="00071C8A">
        <w:rPr>
          <w:lang w:val="en-US"/>
        </w:rPr>
        <w:t xml:space="preserve"> </w:t>
      </w:r>
      <w:r w:rsidR="002D64E9">
        <w:rPr>
          <w:lang w:val="en-US"/>
        </w:rPr>
        <w:t>in case b</w:t>
      </w:r>
      <w:r w:rsidR="0002068C">
        <w:rPr>
          <w:lang w:val="en-US"/>
        </w:rPr>
        <w:t>. Therefore, we think RAN4 can conclude that i</w:t>
      </w:r>
      <w:r w:rsidR="00BB2237" w:rsidRPr="00BB2237">
        <w:rPr>
          <w:lang w:val="en-US"/>
        </w:rPr>
        <w:t>nter-system interference is negligible</w:t>
      </w:r>
      <w:r w:rsidR="00BB2237">
        <w:rPr>
          <w:lang w:val="en-US"/>
        </w:rPr>
        <w:t xml:space="preserve"> in this case</w:t>
      </w:r>
      <w:r w:rsidR="007E7A55">
        <w:rPr>
          <w:lang w:val="en-US"/>
        </w:rPr>
        <w:t>.</w:t>
      </w:r>
    </w:p>
    <w:p w14:paraId="474EDD2D" w14:textId="0EE224DD" w:rsidR="000A42BA" w:rsidRDefault="00DE01D5" w:rsidP="00574126">
      <w:pPr>
        <w:pStyle w:val="BodyText"/>
        <w:jc w:val="both"/>
        <w:rPr>
          <w:b/>
          <w:bCs/>
          <w:lang w:val="en-US"/>
        </w:rPr>
      </w:pPr>
      <w:r w:rsidRPr="00DE01D5">
        <w:rPr>
          <w:b/>
          <w:bCs/>
          <w:lang w:val="en-US"/>
        </w:rPr>
        <w:t xml:space="preserve">Observation </w:t>
      </w:r>
      <w:r w:rsidR="009544A2">
        <w:rPr>
          <w:b/>
          <w:bCs/>
          <w:lang w:val="en-US"/>
        </w:rPr>
        <w:t>1</w:t>
      </w:r>
      <w:r w:rsidR="000A42BA" w:rsidRPr="00DE01D5">
        <w:rPr>
          <w:b/>
          <w:bCs/>
          <w:lang w:val="en-US"/>
        </w:rPr>
        <w:t xml:space="preserve">: </w:t>
      </w:r>
      <w:r w:rsidR="001B2EC9">
        <w:rPr>
          <w:b/>
          <w:bCs/>
          <w:lang w:val="en-US"/>
        </w:rPr>
        <w:t xml:space="preserve">the SINR degradation on both 50% and 5% in case b of deployment scenario 1-1 is negligible. </w:t>
      </w:r>
      <w:r w:rsidR="00856649" w:rsidRPr="00DE01D5">
        <w:rPr>
          <w:b/>
          <w:bCs/>
          <w:lang w:val="en-US"/>
        </w:rPr>
        <w:t xml:space="preserve"> </w:t>
      </w:r>
    </w:p>
    <w:p w14:paraId="0950242C" w14:textId="08C3E335" w:rsidR="00614E5A" w:rsidRDefault="00614E5A" w:rsidP="00574126">
      <w:pPr>
        <w:pStyle w:val="Heading2"/>
        <w:numPr>
          <w:ilvl w:val="1"/>
          <w:numId w:val="8"/>
        </w:numPr>
        <w:jc w:val="both"/>
        <w:rPr>
          <w:sz w:val="22"/>
          <w:szCs w:val="18"/>
          <w:lang w:val="en-US"/>
        </w:rPr>
      </w:pPr>
      <w:r>
        <w:rPr>
          <w:sz w:val="22"/>
          <w:szCs w:val="18"/>
          <w:lang w:val="en-US"/>
        </w:rPr>
        <w:t>Deployment scenario 1-2</w:t>
      </w:r>
    </w:p>
    <w:p w14:paraId="1AF12155" w14:textId="69BB2F90" w:rsidR="008B7798" w:rsidRDefault="008B7798" w:rsidP="00817C4C">
      <w:pPr>
        <w:pStyle w:val="BodyText"/>
        <w:jc w:val="both"/>
        <w:rPr>
          <w:lang w:val="en-US"/>
        </w:rPr>
      </w:pPr>
      <w:r>
        <w:rPr>
          <w:lang w:val="en-US"/>
        </w:rPr>
        <w:t>For deployment scenario</w:t>
      </w:r>
      <w:r w:rsidR="0002068C">
        <w:rPr>
          <w:lang w:val="en-US"/>
        </w:rPr>
        <w:t>s</w:t>
      </w:r>
      <w:r>
        <w:rPr>
          <w:lang w:val="en-US"/>
        </w:rPr>
        <w:t xml:space="preserve"> 1-2, the following conclusion has been drawn during RAN4#112bis based on </w:t>
      </w:r>
      <w:r w:rsidR="0002068C">
        <w:rPr>
          <w:lang w:val="en-US"/>
        </w:rPr>
        <w:t xml:space="preserve">the </w:t>
      </w:r>
      <w:r>
        <w:rPr>
          <w:lang w:val="en-US"/>
        </w:rPr>
        <w:t>10% indoor UE percentage:</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
        <w:gridCol w:w="1479"/>
        <w:gridCol w:w="7211"/>
      </w:tblGrid>
      <w:tr w:rsidR="00235D42" w:rsidRPr="009E67F6" w14:paraId="45A7EBCC" w14:textId="77777777" w:rsidTr="005A099B">
        <w:trPr>
          <w:trHeight w:val="285"/>
        </w:trPr>
        <w:tc>
          <w:tcPr>
            <w:tcW w:w="0" w:type="auto"/>
            <w:vAlign w:val="center"/>
            <w:hideMark/>
          </w:tcPr>
          <w:p w14:paraId="5ED20DA1" w14:textId="77777777" w:rsidR="00235D42" w:rsidRPr="005A099B" w:rsidRDefault="00235D42" w:rsidP="005A099B">
            <w:pPr>
              <w:overflowPunct w:val="0"/>
              <w:autoSpaceDE w:val="0"/>
              <w:autoSpaceDN w:val="0"/>
              <w:adjustRightInd w:val="0"/>
              <w:spacing w:after="0" w:line="240" w:lineRule="auto"/>
              <w:textAlignment w:val="baseline"/>
              <w:rPr>
                <w:rFonts w:ascii="Times New Roman" w:eastAsia="Yu Mincho" w:hAnsi="Times New Roman" w:cs="Times New Roman"/>
                <w:i/>
                <w:iCs/>
                <w:kern w:val="0"/>
                <w:sz w:val="20"/>
                <w:szCs w:val="20"/>
                <w:lang w:val="en-US"/>
                <w14:ligatures w14:val="none"/>
              </w:rPr>
            </w:pPr>
            <w:r w:rsidRPr="005A099B">
              <w:rPr>
                <w:rFonts w:ascii="Times New Roman" w:eastAsia="Yu Mincho" w:hAnsi="Times New Roman" w:cs="Times New Roman"/>
                <w:i/>
                <w:iCs/>
                <w:kern w:val="0"/>
                <w:sz w:val="20"/>
                <w:szCs w:val="20"/>
                <w:lang w:val="en-US"/>
                <w14:ligatures w14:val="none"/>
              </w:rPr>
              <w:t>a</w:t>
            </w:r>
          </w:p>
        </w:tc>
        <w:tc>
          <w:tcPr>
            <w:tcW w:w="0" w:type="auto"/>
            <w:shd w:val="clear" w:color="auto" w:fill="FFFFFF"/>
            <w:vAlign w:val="center"/>
            <w:hideMark/>
          </w:tcPr>
          <w:p w14:paraId="3B61B1FB" w14:textId="77777777" w:rsidR="00235D42" w:rsidRPr="005A099B" w:rsidRDefault="00235D42" w:rsidP="005A099B">
            <w:pPr>
              <w:overflowPunct w:val="0"/>
              <w:autoSpaceDE w:val="0"/>
              <w:autoSpaceDN w:val="0"/>
              <w:adjustRightInd w:val="0"/>
              <w:spacing w:after="0" w:line="240" w:lineRule="auto"/>
              <w:textAlignment w:val="baseline"/>
              <w:rPr>
                <w:rFonts w:ascii="Times New Roman" w:eastAsia="Yu Mincho" w:hAnsi="Times New Roman" w:cs="Times New Roman"/>
                <w:i/>
                <w:iCs/>
                <w:kern w:val="0"/>
                <w:sz w:val="20"/>
                <w:szCs w:val="20"/>
                <w:lang w:val="en-US"/>
                <w14:ligatures w14:val="none"/>
              </w:rPr>
            </w:pPr>
            <w:r w:rsidRPr="005A099B">
              <w:rPr>
                <w:rFonts w:ascii="Times New Roman" w:eastAsia="Yu Mincho" w:hAnsi="Times New Roman" w:cs="Times New Roman"/>
                <w:i/>
                <w:iCs/>
                <w:kern w:val="0"/>
                <w:sz w:val="20"/>
                <w:szCs w:val="20"/>
                <w:lang w:val="en-US"/>
                <w14:ligatures w14:val="none"/>
              </w:rPr>
              <w:t>Device-&gt;NR DL</w:t>
            </w:r>
          </w:p>
        </w:tc>
        <w:tc>
          <w:tcPr>
            <w:tcW w:w="0" w:type="auto"/>
            <w:hideMark/>
          </w:tcPr>
          <w:p w14:paraId="2DF5B184" w14:textId="77777777" w:rsidR="00235D42" w:rsidRPr="005A099B" w:rsidRDefault="00235D42" w:rsidP="005A099B">
            <w:pPr>
              <w:overflowPunct w:val="0"/>
              <w:autoSpaceDE w:val="0"/>
              <w:autoSpaceDN w:val="0"/>
              <w:adjustRightInd w:val="0"/>
              <w:spacing w:after="0" w:line="240" w:lineRule="auto"/>
              <w:textAlignment w:val="baseline"/>
              <w:rPr>
                <w:rFonts w:ascii="Times New Roman" w:eastAsia="Yu Mincho" w:hAnsi="Times New Roman" w:cs="Times New Roman"/>
                <w:i/>
                <w:iCs/>
                <w:kern w:val="0"/>
                <w:sz w:val="20"/>
                <w:szCs w:val="20"/>
                <w:lang w:val="en-US"/>
                <w14:ligatures w14:val="none"/>
              </w:rPr>
            </w:pPr>
            <w:r w:rsidRPr="005A099B">
              <w:rPr>
                <w:rFonts w:ascii="Times New Roman" w:eastAsia="Yu Mincho" w:hAnsi="Times New Roman" w:cs="Times New Roman"/>
                <w:i/>
                <w:iCs/>
                <w:kern w:val="0"/>
                <w:sz w:val="20"/>
                <w:szCs w:val="20"/>
                <w:lang w:val="en-US"/>
                <w14:ligatures w14:val="none"/>
              </w:rPr>
              <w:t>Negligible NR DL throughput degradation for both average throughput and cell edge throughput is observed</w:t>
            </w:r>
          </w:p>
        </w:tc>
      </w:tr>
      <w:tr w:rsidR="00235D42" w14:paraId="11746423" w14:textId="77777777" w:rsidTr="005A099B">
        <w:trPr>
          <w:trHeight w:val="278"/>
        </w:trPr>
        <w:tc>
          <w:tcPr>
            <w:tcW w:w="0" w:type="auto"/>
            <w:vAlign w:val="center"/>
            <w:hideMark/>
          </w:tcPr>
          <w:p w14:paraId="4D4048AB" w14:textId="77777777" w:rsidR="00235D42" w:rsidRPr="007E7A55" w:rsidRDefault="00235D42" w:rsidP="005A099B">
            <w:pPr>
              <w:overflowPunct w:val="0"/>
              <w:autoSpaceDE w:val="0"/>
              <w:autoSpaceDN w:val="0"/>
              <w:adjustRightInd w:val="0"/>
              <w:spacing w:after="0" w:line="240" w:lineRule="auto"/>
              <w:textAlignment w:val="baseline"/>
              <w:rPr>
                <w:rFonts w:ascii="Times New Roman" w:eastAsia="Yu Mincho" w:hAnsi="Times New Roman" w:cs="Times New Roman"/>
                <w:i/>
                <w:iCs/>
                <w:kern w:val="0"/>
                <w:sz w:val="20"/>
                <w:szCs w:val="20"/>
                <w:highlight w:val="yellow"/>
                <w:lang w:val="en-US"/>
                <w14:ligatures w14:val="none"/>
              </w:rPr>
            </w:pPr>
            <w:r w:rsidRPr="007E7A55">
              <w:rPr>
                <w:rFonts w:ascii="Times New Roman" w:eastAsia="Yu Mincho" w:hAnsi="Times New Roman" w:cs="Times New Roman"/>
                <w:i/>
                <w:iCs/>
                <w:kern w:val="0"/>
                <w:sz w:val="20"/>
                <w:szCs w:val="20"/>
                <w:highlight w:val="yellow"/>
                <w:lang w:val="en-US"/>
                <w14:ligatures w14:val="none"/>
              </w:rPr>
              <w:t>b</w:t>
            </w:r>
          </w:p>
        </w:tc>
        <w:tc>
          <w:tcPr>
            <w:tcW w:w="0" w:type="auto"/>
            <w:shd w:val="clear" w:color="auto" w:fill="FFFFFF"/>
            <w:vAlign w:val="center"/>
            <w:hideMark/>
          </w:tcPr>
          <w:p w14:paraId="3630A6AE" w14:textId="77777777" w:rsidR="00235D42" w:rsidRPr="007E7A55" w:rsidRDefault="00235D42" w:rsidP="005A099B">
            <w:pPr>
              <w:overflowPunct w:val="0"/>
              <w:autoSpaceDE w:val="0"/>
              <w:autoSpaceDN w:val="0"/>
              <w:adjustRightInd w:val="0"/>
              <w:spacing w:after="0" w:line="240" w:lineRule="auto"/>
              <w:textAlignment w:val="baseline"/>
              <w:rPr>
                <w:rFonts w:ascii="Times New Roman" w:eastAsia="Yu Mincho" w:hAnsi="Times New Roman" w:cs="Times New Roman"/>
                <w:i/>
                <w:iCs/>
                <w:kern w:val="0"/>
                <w:sz w:val="20"/>
                <w:szCs w:val="20"/>
                <w:highlight w:val="yellow"/>
                <w:lang w:val="en-US"/>
                <w14:ligatures w14:val="none"/>
              </w:rPr>
            </w:pPr>
            <w:r w:rsidRPr="007E7A55">
              <w:rPr>
                <w:rFonts w:ascii="Times New Roman" w:eastAsia="Yu Mincho" w:hAnsi="Times New Roman" w:cs="Times New Roman"/>
                <w:i/>
                <w:iCs/>
                <w:kern w:val="0"/>
                <w:sz w:val="20"/>
                <w:szCs w:val="20"/>
                <w:highlight w:val="yellow"/>
                <w:lang w:val="en-US"/>
                <w14:ligatures w14:val="none"/>
              </w:rPr>
              <w:t>NR DL-&gt;reader</w:t>
            </w:r>
          </w:p>
        </w:tc>
        <w:tc>
          <w:tcPr>
            <w:tcW w:w="0" w:type="auto"/>
            <w:hideMark/>
          </w:tcPr>
          <w:p w14:paraId="037743E5" w14:textId="77777777" w:rsidR="00235D42" w:rsidRPr="007E7A55" w:rsidRDefault="00235D42" w:rsidP="005A099B">
            <w:pPr>
              <w:overflowPunct w:val="0"/>
              <w:autoSpaceDE w:val="0"/>
              <w:autoSpaceDN w:val="0"/>
              <w:adjustRightInd w:val="0"/>
              <w:spacing w:after="0" w:line="240" w:lineRule="auto"/>
              <w:textAlignment w:val="baseline"/>
              <w:rPr>
                <w:rFonts w:ascii="Times New Roman" w:eastAsia="Yu Mincho" w:hAnsi="Times New Roman" w:cs="Times New Roman"/>
                <w:i/>
                <w:iCs/>
                <w:kern w:val="0"/>
                <w:sz w:val="20"/>
                <w:szCs w:val="20"/>
                <w:highlight w:val="yellow"/>
                <w:lang w:val="en-US"/>
                <w14:ligatures w14:val="none"/>
              </w:rPr>
            </w:pPr>
            <w:r w:rsidRPr="007E7A55">
              <w:rPr>
                <w:rFonts w:ascii="Times New Roman" w:eastAsia="Yu Mincho" w:hAnsi="Times New Roman" w:cs="Times New Roman"/>
                <w:i/>
                <w:iCs/>
                <w:kern w:val="0"/>
                <w:sz w:val="20"/>
                <w:szCs w:val="20"/>
                <w:highlight w:val="yellow"/>
                <w:lang w:val="en-US"/>
                <w14:ligatures w14:val="none"/>
              </w:rPr>
              <w:t>TBA</w:t>
            </w:r>
          </w:p>
        </w:tc>
      </w:tr>
      <w:tr w:rsidR="00235D42" w:rsidRPr="009E67F6" w14:paraId="07787BD4" w14:textId="77777777" w:rsidTr="005A099B">
        <w:trPr>
          <w:trHeight w:val="300"/>
        </w:trPr>
        <w:tc>
          <w:tcPr>
            <w:tcW w:w="0" w:type="auto"/>
            <w:vAlign w:val="center"/>
            <w:hideMark/>
          </w:tcPr>
          <w:p w14:paraId="711402FF" w14:textId="77777777" w:rsidR="00235D42" w:rsidRPr="005A099B" w:rsidRDefault="00235D42" w:rsidP="005A099B">
            <w:pPr>
              <w:overflowPunct w:val="0"/>
              <w:autoSpaceDE w:val="0"/>
              <w:autoSpaceDN w:val="0"/>
              <w:adjustRightInd w:val="0"/>
              <w:spacing w:after="0" w:line="240" w:lineRule="auto"/>
              <w:textAlignment w:val="baseline"/>
              <w:rPr>
                <w:rFonts w:ascii="Times New Roman" w:eastAsia="Yu Mincho" w:hAnsi="Times New Roman" w:cs="Times New Roman"/>
                <w:i/>
                <w:iCs/>
                <w:kern w:val="0"/>
                <w:sz w:val="20"/>
                <w:szCs w:val="20"/>
                <w:lang w:val="en-US"/>
                <w14:ligatures w14:val="none"/>
              </w:rPr>
            </w:pPr>
            <w:r w:rsidRPr="005A099B">
              <w:rPr>
                <w:rFonts w:ascii="Times New Roman" w:eastAsia="Yu Mincho" w:hAnsi="Times New Roman" w:cs="Times New Roman"/>
                <w:i/>
                <w:iCs/>
                <w:kern w:val="0"/>
                <w:sz w:val="20"/>
                <w:szCs w:val="20"/>
                <w:lang w:val="en-US"/>
                <w14:ligatures w14:val="none"/>
              </w:rPr>
              <w:t>c</w:t>
            </w:r>
          </w:p>
        </w:tc>
        <w:tc>
          <w:tcPr>
            <w:tcW w:w="0" w:type="auto"/>
            <w:shd w:val="clear" w:color="auto" w:fill="FFFFFF"/>
            <w:vAlign w:val="center"/>
            <w:hideMark/>
          </w:tcPr>
          <w:p w14:paraId="27C3EEBE" w14:textId="77777777" w:rsidR="00235D42" w:rsidRPr="005A099B" w:rsidRDefault="00235D42" w:rsidP="005A099B">
            <w:pPr>
              <w:overflowPunct w:val="0"/>
              <w:autoSpaceDE w:val="0"/>
              <w:autoSpaceDN w:val="0"/>
              <w:adjustRightInd w:val="0"/>
              <w:spacing w:after="0" w:line="240" w:lineRule="auto"/>
              <w:textAlignment w:val="baseline"/>
              <w:rPr>
                <w:rFonts w:ascii="Times New Roman" w:eastAsia="Yu Mincho" w:hAnsi="Times New Roman" w:cs="Times New Roman"/>
                <w:i/>
                <w:iCs/>
                <w:kern w:val="0"/>
                <w:sz w:val="20"/>
                <w:szCs w:val="20"/>
                <w:lang w:val="en-US"/>
                <w14:ligatures w14:val="none"/>
              </w:rPr>
            </w:pPr>
            <w:r w:rsidRPr="005A099B">
              <w:rPr>
                <w:rFonts w:ascii="Times New Roman" w:eastAsia="Yu Mincho" w:hAnsi="Times New Roman" w:cs="Times New Roman"/>
                <w:i/>
                <w:iCs/>
                <w:kern w:val="0"/>
                <w:sz w:val="20"/>
                <w:szCs w:val="20"/>
                <w:lang w:val="en-US"/>
                <w14:ligatures w14:val="none"/>
              </w:rPr>
              <w:t>Reader-&gt;NR DL</w:t>
            </w:r>
          </w:p>
        </w:tc>
        <w:tc>
          <w:tcPr>
            <w:tcW w:w="0" w:type="auto"/>
          </w:tcPr>
          <w:p w14:paraId="22AABD7A" w14:textId="77777777" w:rsidR="00235D42" w:rsidRPr="005A099B" w:rsidRDefault="00235D42" w:rsidP="005A099B">
            <w:pPr>
              <w:overflowPunct w:val="0"/>
              <w:autoSpaceDE w:val="0"/>
              <w:autoSpaceDN w:val="0"/>
              <w:adjustRightInd w:val="0"/>
              <w:spacing w:after="0" w:line="240" w:lineRule="auto"/>
              <w:ind w:left="284" w:hanging="284"/>
              <w:textAlignment w:val="baseline"/>
              <w:rPr>
                <w:rFonts w:ascii="Times New Roman" w:eastAsia="Yu Mincho" w:hAnsi="Times New Roman" w:cs="Times New Roman"/>
                <w:i/>
                <w:iCs/>
                <w:kern w:val="0"/>
                <w:sz w:val="20"/>
                <w:szCs w:val="20"/>
                <w:lang w:val="en-US"/>
                <w14:ligatures w14:val="none"/>
              </w:rPr>
            </w:pPr>
            <w:bookmarkStart w:id="1" w:name="OLE_LINK18"/>
            <w:r w:rsidRPr="005A099B">
              <w:rPr>
                <w:rFonts w:ascii="Times New Roman" w:eastAsia="Yu Mincho" w:hAnsi="Times New Roman" w:cs="Times New Roman"/>
                <w:i/>
                <w:iCs/>
                <w:kern w:val="0"/>
                <w:sz w:val="20"/>
                <w:szCs w:val="20"/>
                <w:lang w:val="en-US"/>
                <w14:ligatures w14:val="none"/>
              </w:rPr>
              <w:t xml:space="preserve">FFS: NR DL throughput degradation for both average throughput and cell edge throughput is observed. </w:t>
            </w:r>
          </w:p>
          <w:p w14:paraId="0B33AB9E" w14:textId="77777777" w:rsidR="00235D42" w:rsidRPr="005A099B" w:rsidRDefault="00235D42" w:rsidP="005A099B">
            <w:pPr>
              <w:overflowPunct w:val="0"/>
              <w:autoSpaceDE w:val="0"/>
              <w:autoSpaceDN w:val="0"/>
              <w:adjustRightInd w:val="0"/>
              <w:spacing w:after="0" w:line="240" w:lineRule="auto"/>
              <w:textAlignment w:val="baseline"/>
              <w:rPr>
                <w:rFonts w:ascii="Times New Roman" w:eastAsia="Yu Mincho" w:hAnsi="Times New Roman" w:cs="Times New Roman"/>
                <w:i/>
                <w:iCs/>
                <w:kern w:val="0"/>
                <w:sz w:val="20"/>
                <w:szCs w:val="20"/>
                <w:lang w:val="en-US"/>
                <w14:ligatures w14:val="none"/>
              </w:rPr>
            </w:pPr>
            <w:r w:rsidRPr="005A099B">
              <w:rPr>
                <w:rFonts w:ascii="Times New Roman" w:eastAsia="Yu Mincho" w:hAnsi="Times New Roman" w:cs="Times New Roman"/>
                <w:i/>
                <w:iCs/>
                <w:kern w:val="0"/>
                <w:sz w:val="20"/>
                <w:szCs w:val="20"/>
                <w:lang w:val="en-US"/>
                <w14:ligatures w14:val="none"/>
              </w:rPr>
              <w:t>Note: TBD on the throughput degradation range</w:t>
            </w:r>
          </w:p>
          <w:p w14:paraId="584B8C03" w14:textId="77777777" w:rsidR="00235D42" w:rsidRPr="005A099B" w:rsidRDefault="00235D42" w:rsidP="005A099B">
            <w:pPr>
              <w:overflowPunct w:val="0"/>
              <w:autoSpaceDE w:val="0"/>
              <w:autoSpaceDN w:val="0"/>
              <w:adjustRightInd w:val="0"/>
              <w:spacing w:after="0" w:line="240" w:lineRule="auto"/>
              <w:textAlignment w:val="baseline"/>
              <w:rPr>
                <w:rFonts w:ascii="Times New Roman" w:eastAsia="Yu Mincho" w:hAnsi="Times New Roman" w:cs="Times New Roman"/>
                <w:i/>
                <w:iCs/>
                <w:kern w:val="0"/>
                <w:sz w:val="20"/>
                <w:szCs w:val="20"/>
                <w:lang w:val="en-US"/>
                <w14:ligatures w14:val="none"/>
              </w:rPr>
            </w:pPr>
            <w:r w:rsidRPr="005A099B">
              <w:rPr>
                <w:rFonts w:ascii="Times New Roman" w:eastAsia="Yu Mincho" w:hAnsi="Times New Roman" w:cs="Times New Roman"/>
                <w:i/>
                <w:iCs/>
                <w:kern w:val="0"/>
                <w:sz w:val="20"/>
                <w:szCs w:val="20"/>
                <w:lang w:val="en-US"/>
                <w14:ligatures w14:val="none"/>
              </w:rPr>
              <w:t>FFS on the UE blocking issue.</w:t>
            </w:r>
          </w:p>
          <w:p w14:paraId="65473118" w14:textId="77777777" w:rsidR="00235D42" w:rsidRPr="005A099B" w:rsidRDefault="00235D42" w:rsidP="005A099B">
            <w:pPr>
              <w:overflowPunct w:val="0"/>
              <w:autoSpaceDE w:val="0"/>
              <w:autoSpaceDN w:val="0"/>
              <w:adjustRightInd w:val="0"/>
              <w:spacing w:after="0" w:line="240" w:lineRule="auto"/>
              <w:textAlignment w:val="baseline"/>
              <w:rPr>
                <w:rFonts w:ascii="Times New Roman" w:eastAsia="Yu Mincho" w:hAnsi="Times New Roman" w:cs="Times New Roman"/>
                <w:i/>
                <w:iCs/>
                <w:kern w:val="0"/>
                <w:sz w:val="20"/>
                <w:szCs w:val="20"/>
                <w:lang w:val="en-US"/>
                <w14:ligatures w14:val="none"/>
              </w:rPr>
            </w:pPr>
            <w:r w:rsidRPr="005A099B">
              <w:rPr>
                <w:rFonts w:ascii="Times New Roman" w:eastAsia="Yu Mincho" w:hAnsi="Times New Roman" w:cs="Times New Roman"/>
                <w:i/>
                <w:iCs/>
                <w:kern w:val="0"/>
                <w:sz w:val="20"/>
                <w:szCs w:val="20"/>
                <w:lang w:val="en-US"/>
                <w14:ligatures w14:val="none"/>
              </w:rPr>
              <w:t>Interference coordination/mitigation solution can be considered.</w:t>
            </w:r>
            <w:bookmarkEnd w:id="1"/>
          </w:p>
          <w:p w14:paraId="77335609" w14:textId="77777777" w:rsidR="00235D42" w:rsidRPr="005A099B" w:rsidRDefault="00235D42" w:rsidP="005A099B">
            <w:pPr>
              <w:overflowPunct w:val="0"/>
              <w:autoSpaceDE w:val="0"/>
              <w:autoSpaceDN w:val="0"/>
              <w:adjustRightInd w:val="0"/>
              <w:spacing w:after="0" w:line="240" w:lineRule="auto"/>
              <w:textAlignment w:val="baseline"/>
              <w:rPr>
                <w:rFonts w:ascii="Times New Roman" w:eastAsia="Yu Mincho" w:hAnsi="Times New Roman" w:cs="Times New Roman"/>
                <w:i/>
                <w:iCs/>
                <w:kern w:val="0"/>
                <w:sz w:val="20"/>
                <w:szCs w:val="20"/>
                <w:lang w:val="en-US"/>
                <w14:ligatures w14:val="none"/>
              </w:rPr>
            </w:pPr>
          </w:p>
        </w:tc>
      </w:tr>
      <w:tr w:rsidR="00235D42" w:rsidRPr="009E67F6" w14:paraId="7CCB32EC" w14:textId="77777777" w:rsidTr="005A099B">
        <w:trPr>
          <w:trHeight w:val="278"/>
        </w:trPr>
        <w:tc>
          <w:tcPr>
            <w:tcW w:w="0" w:type="auto"/>
            <w:vAlign w:val="center"/>
            <w:hideMark/>
          </w:tcPr>
          <w:p w14:paraId="3B1BD8BB" w14:textId="77777777" w:rsidR="00235D42" w:rsidRPr="005A099B" w:rsidRDefault="00235D42" w:rsidP="005A099B">
            <w:pPr>
              <w:overflowPunct w:val="0"/>
              <w:autoSpaceDE w:val="0"/>
              <w:autoSpaceDN w:val="0"/>
              <w:adjustRightInd w:val="0"/>
              <w:spacing w:after="0" w:line="240" w:lineRule="auto"/>
              <w:textAlignment w:val="baseline"/>
              <w:rPr>
                <w:rFonts w:ascii="Times New Roman" w:eastAsia="Yu Mincho" w:hAnsi="Times New Roman" w:cs="Times New Roman"/>
                <w:i/>
                <w:iCs/>
                <w:kern w:val="0"/>
                <w:sz w:val="20"/>
                <w:szCs w:val="20"/>
                <w:lang w:val="en-US"/>
                <w14:ligatures w14:val="none"/>
              </w:rPr>
            </w:pPr>
            <w:r w:rsidRPr="005A099B">
              <w:rPr>
                <w:rFonts w:ascii="Times New Roman" w:eastAsia="Yu Mincho" w:hAnsi="Times New Roman" w:cs="Times New Roman"/>
                <w:i/>
                <w:iCs/>
                <w:kern w:val="0"/>
                <w:sz w:val="20"/>
                <w:szCs w:val="20"/>
                <w:lang w:val="en-US"/>
                <w14:ligatures w14:val="none"/>
              </w:rPr>
              <w:t>d</w:t>
            </w:r>
          </w:p>
        </w:tc>
        <w:tc>
          <w:tcPr>
            <w:tcW w:w="0" w:type="auto"/>
            <w:shd w:val="clear" w:color="auto" w:fill="FFFFFF"/>
            <w:vAlign w:val="center"/>
            <w:hideMark/>
          </w:tcPr>
          <w:p w14:paraId="36564A49" w14:textId="77777777" w:rsidR="00235D42" w:rsidRPr="005A099B" w:rsidRDefault="00235D42" w:rsidP="005A099B">
            <w:pPr>
              <w:overflowPunct w:val="0"/>
              <w:autoSpaceDE w:val="0"/>
              <w:autoSpaceDN w:val="0"/>
              <w:adjustRightInd w:val="0"/>
              <w:spacing w:after="0" w:line="240" w:lineRule="auto"/>
              <w:textAlignment w:val="baseline"/>
              <w:rPr>
                <w:rFonts w:ascii="Times New Roman" w:eastAsia="Yu Mincho" w:hAnsi="Times New Roman" w:cs="Times New Roman"/>
                <w:i/>
                <w:iCs/>
                <w:kern w:val="0"/>
                <w:sz w:val="20"/>
                <w:szCs w:val="20"/>
                <w:lang w:val="en-US"/>
                <w14:ligatures w14:val="none"/>
              </w:rPr>
            </w:pPr>
            <w:r w:rsidRPr="005A099B">
              <w:rPr>
                <w:rFonts w:ascii="Times New Roman" w:eastAsia="Yu Mincho" w:hAnsi="Times New Roman" w:cs="Times New Roman"/>
                <w:i/>
                <w:iCs/>
                <w:kern w:val="0"/>
                <w:sz w:val="20"/>
                <w:szCs w:val="20"/>
                <w:lang w:val="en-US"/>
                <w14:ligatures w14:val="none"/>
              </w:rPr>
              <w:t>NR DL-&gt;device</w:t>
            </w:r>
          </w:p>
        </w:tc>
        <w:tc>
          <w:tcPr>
            <w:tcW w:w="0" w:type="auto"/>
          </w:tcPr>
          <w:p w14:paraId="276CAFE2" w14:textId="77777777" w:rsidR="00235D42" w:rsidRPr="005A099B" w:rsidRDefault="00235D42" w:rsidP="005A099B">
            <w:pPr>
              <w:overflowPunct w:val="0"/>
              <w:autoSpaceDE w:val="0"/>
              <w:autoSpaceDN w:val="0"/>
              <w:adjustRightInd w:val="0"/>
              <w:spacing w:after="0" w:line="240" w:lineRule="auto"/>
              <w:textAlignment w:val="baseline"/>
              <w:rPr>
                <w:rFonts w:ascii="Times New Roman" w:eastAsia="Yu Mincho" w:hAnsi="Times New Roman" w:cs="Times New Roman"/>
                <w:i/>
                <w:iCs/>
                <w:kern w:val="0"/>
                <w:sz w:val="20"/>
                <w:szCs w:val="20"/>
                <w:lang w:val="en-US"/>
                <w14:ligatures w14:val="none"/>
              </w:rPr>
            </w:pPr>
            <w:r w:rsidRPr="005A099B">
              <w:rPr>
                <w:rFonts w:ascii="Times New Roman" w:eastAsia="Yu Mincho" w:hAnsi="Times New Roman" w:cs="Times New Roman"/>
                <w:i/>
                <w:iCs/>
                <w:kern w:val="0"/>
                <w:sz w:val="20"/>
                <w:szCs w:val="20"/>
                <w:lang w:val="en-US"/>
                <w14:ligatures w14:val="none"/>
              </w:rPr>
              <w:t>SINR degradation is less than 1dB. Inter-system interference is negligible.</w:t>
            </w:r>
          </w:p>
          <w:p w14:paraId="0FA43105" w14:textId="77777777" w:rsidR="00235D42" w:rsidRPr="005A099B" w:rsidRDefault="00235D42" w:rsidP="005A099B">
            <w:pPr>
              <w:overflowPunct w:val="0"/>
              <w:autoSpaceDE w:val="0"/>
              <w:autoSpaceDN w:val="0"/>
              <w:adjustRightInd w:val="0"/>
              <w:spacing w:after="0" w:line="240" w:lineRule="auto"/>
              <w:textAlignment w:val="baseline"/>
              <w:rPr>
                <w:rFonts w:ascii="Times New Roman" w:eastAsia="Yu Mincho" w:hAnsi="Times New Roman" w:cs="Times New Roman"/>
                <w:i/>
                <w:iCs/>
                <w:kern w:val="0"/>
                <w:sz w:val="20"/>
                <w:szCs w:val="20"/>
                <w:lang w:val="en-US"/>
                <w14:ligatures w14:val="none"/>
              </w:rPr>
            </w:pPr>
          </w:p>
          <w:p w14:paraId="28F93DF9" w14:textId="77777777" w:rsidR="00235D42" w:rsidRPr="005A099B" w:rsidRDefault="00235D42" w:rsidP="005A099B">
            <w:pPr>
              <w:overflowPunct w:val="0"/>
              <w:autoSpaceDE w:val="0"/>
              <w:autoSpaceDN w:val="0"/>
              <w:adjustRightInd w:val="0"/>
              <w:spacing w:after="0" w:line="240" w:lineRule="auto"/>
              <w:textAlignment w:val="baseline"/>
              <w:rPr>
                <w:rFonts w:ascii="Times New Roman" w:eastAsia="Yu Mincho" w:hAnsi="Times New Roman" w:cs="Times New Roman"/>
                <w:i/>
                <w:iCs/>
                <w:kern w:val="0"/>
                <w:sz w:val="20"/>
                <w:szCs w:val="20"/>
                <w:lang w:val="en-US"/>
                <w14:ligatures w14:val="none"/>
              </w:rPr>
            </w:pPr>
            <w:r w:rsidRPr="005A099B">
              <w:rPr>
                <w:rFonts w:ascii="Times New Roman" w:eastAsia="Yu Mincho" w:hAnsi="Times New Roman" w:cs="Times New Roman"/>
                <w:i/>
                <w:iCs/>
                <w:kern w:val="0"/>
                <w:sz w:val="20"/>
                <w:szCs w:val="20"/>
                <w:lang w:val="en-US"/>
                <w14:ligatures w14:val="none"/>
              </w:rPr>
              <w:t>TBD on the outage percentage.</w:t>
            </w:r>
          </w:p>
        </w:tc>
      </w:tr>
    </w:tbl>
    <w:p w14:paraId="6AEC6205" w14:textId="14ACFDF7" w:rsidR="005D5E81" w:rsidRDefault="00353F4D" w:rsidP="00817C4C">
      <w:pPr>
        <w:pStyle w:val="BodyText"/>
        <w:jc w:val="both"/>
        <w:rPr>
          <w:lang w:val="en-US"/>
        </w:rPr>
      </w:pPr>
      <w:r>
        <w:rPr>
          <w:lang w:val="en-US"/>
        </w:rPr>
        <w:lastRenderedPageBreak/>
        <w:t xml:space="preserve">With 10 % UE indoor percentage, </w:t>
      </w:r>
      <w:r w:rsidR="001A16B5">
        <w:rPr>
          <w:lang w:val="en-US"/>
        </w:rPr>
        <w:t xml:space="preserve">for </w:t>
      </w:r>
      <w:r w:rsidR="005D5E81">
        <w:rPr>
          <w:lang w:val="en-US"/>
        </w:rPr>
        <w:t xml:space="preserve">NR DL as </w:t>
      </w:r>
      <w:r w:rsidR="0002068C">
        <w:rPr>
          <w:lang w:val="en-US"/>
        </w:rPr>
        <w:t xml:space="preserve">the </w:t>
      </w:r>
      <w:r w:rsidR="005D5E81">
        <w:rPr>
          <w:lang w:val="en-US"/>
        </w:rPr>
        <w:t xml:space="preserve">aggressor and </w:t>
      </w:r>
      <w:r w:rsidR="0002068C">
        <w:rPr>
          <w:lang w:val="en-US"/>
        </w:rPr>
        <w:t xml:space="preserve">the </w:t>
      </w:r>
      <w:r w:rsidR="007B3607">
        <w:rPr>
          <w:lang w:val="en-US"/>
        </w:rPr>
        <w:t xml:space="preserve">reader as </w:t>
      </w:r>
      <w:r w:rsidR="0002068C">
        <w:rPr>
          <w:lang w:val="en-US"/>
        </w:rPr>
        <w:t xml:space="preserve">the </w:t>
      </w:r>
      <w:r w:rsidR="007B3607">
        <w:rPr>
          <w:lang w:val="en-US"/>
        </w:rPr>
        <w:t xml:space="preserve">victim, </w:t>
      </w:r>
      <w:r w:rsidR="00D02645">
        <w:rPr>
          <w:lang w:val="en-US"/>
        </w:rPr>
        <w:t xml:space="preserve">negligible </w:t>
      </w:r>
      <w:r w:rsidR="00443B6C">
        <w:rPr>
          <w:lang w:val="en-US"/>
        </w:rPr>
        <w:t>interference can be observed</w:t>
      </w:r>
      <w:r w:rsidR="00187556">
        <w:rPr>
          <w:lang w:val="en-US"/>
        </w:rPr>
        <w:t xml:space="preserve"> </w:t>
      </w:r>
      <w:r w:rsidR="00640368">
        <w:rPr>
          <w:lang w:val="en-US"/>
        </w:rPr>
        <w:t>in our simulation</w:t>
      </w:r>
      <w:r w:rsidR="00443B6C">
        <w:rPr>
          <w:lang w:val="en-US"/>
        </w:rPr>
        <w:t xml:space="preserve">. In our understanding, this is the same </w:t>
      </w:r>
      <w:r w:rsidR="000264EF">
        <w:rPr>
          <w:lang w:val="en-US"/>
        </w:rPr>
        <w:t>situation as in deployment scenario 1-1</w:t>
      </w:r>
      <w:r w:rsidR="0002068C">
        <w:rPr>
          <w:lang w:val="en-US"/>
        </w:rPr>
        <w:t xml:space="preserve">, and the penetration loss ensures the isolation between the </w:t>
      </w:r>
      <w:proofErr w:type="spellStart"/>
      <w:r w:rsidR="0002068C">
        <w:rPr>
          <w:lang w:val="en-US"/>
        </w:rPr>
        <w:t>AIoT</w:t>
      </w:r>
      <w:proofErr w:type="spellEnd"/>
      <w:r w:rsidR="0002068C">
        <w:rPr>
          <w:lang w:val="en-US"/>
        </w:rPr>
        <w:t xml:space="preserve"> and NR systems</w:t>
      </w:r>
      <w:r w:rsidR="00035C12">
        <w:rPr>
          <w:lang w:val="en-US"/>
        </w:rPr>
        <w:t xml:space="preserve">. </w:t>
      </w:r>
    </w:p>
    <w:p w14:paraId="5C3FCBBF" w14:textId="167854ED" w:rsidR="004638C5" w:rsidRPr="004638C5" w:rsidRDefault="007371F4" w:rsidP="00817C4C">
      <w:pPr>
        <w:pStyle w:val="BodyText"/>
        <w:jc w:val="both"/>
        <w:rPr>
          <w:b/>
          <w:bCs/>
          <w:lang w:val="en-US"/>
        </w:rPr>
      </w:pPr>
      <w:r w:rsidRPr="005A099B">
        <w:rPr>
          <w:b/>
          <w:bCs/>
          <w:lang w:val="en-US"/>
        </w:rPr>
        <w:t>Observation</w:t>
      </w:r>
      <w:r w:rsidR="00640368">
        <w:rPr>
          <w:b/>
          <w:bCs/>
          <w:lang w:val="en-US"/>
        </w:rPr>
        <w:t xml:space="preserve"> 2</w:t>
      </w:r>
      <w:r w:rsidRPr="005A099B">
        <w:rPr>
          <w:b/>
          <w:bCs/>
          <w:lang w:val="en-US"/>
        </w:rPr>
        <w:t xml:space="preserve">: </w:t>
      </w:r>
      <w:r w:rsidR="00640368">
        <w:rPr>
          <w:b/>
          <w:bCs/>
          <w:lang w:val="en-US"/>
        </w:rPr>
        <w:t>T</w:t>
      </w:r>
      <w:r w:rsidRPr="005A099B">
        <w:rPr>
          <w:b/>
          <w:bCs/>
          <w:lang w:val="en-US"/>
        </w:rPr>
        <w:t xml:space="preserve">he SINR loss for NR DL as aggressor and reader as victim is less than 1 </w:t>
      </w:r>
      <w:proofErr w:type="spellStart"/>
      <w:r w:rsidRPr="005A099B">
        <w:rPr>
          <w:b/>
          <w:bCs/>
          <w:lang w:val="en-US"/>
        </w:rPr>
        <w:t>dB.</w:t>
      </w:r>
      <w:proofErr w:type="spellEnd"/>
      <w:r w:rsidRPr="005A099B">
        <w:rPr>
          <w:b/>
          <w:bCs/>
          <w:lang w:val="en-US"/>
        </w:rPr>
        <w:t xml:space="preserve"> </w:t>
      </w:r>
    </w:p>
    <w:p w14:paraId="0D251C3D" w14:textId="4A19D651" w:rsidR="00010CBD" w:rsidRDefault="00010CBD" w:rsidP="00817C4C">
      <w:pPr>
        <w:pStyle w:val="BodyText"/>
        <w:jc w:val="both"/>
        <w:rPr>
          <w:b/>
          <w:bCs/>
          <w:lang w:val="en-US"/>
        </w:rPr>
      </w:pPr>
      <w:r>
        <w:rPr>
          <w:lang w:val="en-US"/>
        </w:rPr>
        <w:t>On the other hand, there was</w:t>
      </w:r>
      <w:r w:rsidRPr="005A099B">
        <w:rPr>
          <w:lang w:val="en-US"/>
        </w:rPr>
        <w:t xml:space="preserve"> no </w:t>
      </w:r>
      <w:r w:rsidRPr="001B397C">
        <w:rPr>
          <w:lang w:val="en-US"/>
        </w:rPr>
        <w:t>explicit</w:t>
      </w:r>
      <w:r w:rsidRPr="005A099B">
        <w:rPr>
          <w:lang w:val="en-US"/>
        </w:rPr>
        <w:t xml:space="preserve"> conclusion drawn on </w:t>
      </w:r>
      <w:r>
        <w:rPr>
          <w:lang w:val="en-US"/>
        </w:rPr>
        <w:t xml:space="preserve">a </w:t>
      </w:r>
      <w:r w:rsidRPr="005A099B">
        <w:rPr>
          <w:lang w:val="en-US"/>
        </w:rPr>
        <w:t xml:space="preserve">higher </w:t>
      </w:r>
      <w:r>
        <w:rPr>
          <w:lang w:val="en-US"/>
        </w:rPr>
        <w:t>indoor UE percentage in RAN4#112bis.</w:t>
      </w:r>
      <w:r w:rsidR="008E1DF2">
        <w:rPr>
          <w:lang w:val="en-US"/>
        </w:rPr>
        <w:t xml:space="preserve"> When the NR UE is 100% indoor, the SINR degradation on the </w:t>
      </w:r>
      <w:proofErr w:type="spellStart"/>
      <w:r w:rsidR="008E1DF2">
        <w:rPr>
          <w:lang w:val="en-US"/>
        </w:rPr>
        <w:t>AIoT</w:t>
      </w:r>
      <w:proofErr w:type="spellEnd"/>
      <w:r w:rsidR="008E1DF2">
        <w:rPr>
          <w:lang w:val="en-US"/>
        </w:rPr>
        <w:t xml:space="preserve"> system due to NR UL, and the SINR degradation on NR DL due to the </w:t>
      </w:r>
      <w:proofErr w:type="spellStart"/>
      <w:r w:rsidR="008E1DF2">
        <w:rPr>
          <w:lang w:val="en-US"/>
        </w:rPr>
        <w:t>AIoT</w:t>
      </w:r>
      <w:proofErr w:type="spellEnd"/>
      <w:r w:rsidR="008E1DF2">
        <w:rPr>
          <w:lang w:val="en-US"/>
        </w:rPr>
        <w:t xml:space="preserve"> system are significant, as shown in Fig. 1. </w:t>
      </w:r>
    </w:p>
    <w:p w14:paraId="6021951A" w14:textId="45289726" w:rsidR="002901EE" w:rsidRPr="00625D7B" w:rsidRDefault="001341EA" w:rsidP="00817C4C">
      <w:pPr>
        <w:pStyle w:val="BodyText"/>
        <w:jc w:val="both"/>
        <w:rPr>
          <w:b/>
          <w:bCs/>
          <w:lang w:val="en-US"/>
        </w:rPr>
      </w:pPr>
      <w:r w:rsidRPr="001341EA">
        <w:rPr>
          <w:b/>
          <w:bCs/>
          <w:noProof/>
          <w:lang w:val="sv-SE"/>
        </w:rPr>
        <w:drawing>
          <wp:inline distT="0" distB="0" distL="0" distR="0" wp14:anchorId="413B6838" wp14:editId="3F8E68A9">
            <wp:extent cx="5731510" cy="3714750"/>
            <wp:effectExtent l="0" t="0" r="2540" b="0"/>
            <wp:docPr id="9" name="Content Placeholder 8">
              <a:extLst xmlns:a="http://schemas.openxmlformats.org/drawingml/2006/main">
                <a:ext uri="{FF2B5EF4-FFF2-40B4-BE49-F238E27FC236}">
                  <a16:creationId xmlns:a16="http://schemas.microsoft.com/office/drawing/2014/main" id="{52B21C5B-07EC-9915-51BE-BD586E7D9140}"/>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9" name="Content Placeholder 8">
                      <a:extLst>
                        <a:ext uri="{FF2B5EF4-FFF2-40B4-BE49-F238E27FC236}">
                          <a16:creationId xmlns:a16="http://schemas.microsoft.com/office/drawing/2014/main" id="{52B21C5B-07EC-9915-51BE-BD586E7D9140}"/>
                        </a:ext>
                      </a:extLst>
                    </pic:cNvPr>
                    <pic:cNvPicPr>
                      <a:picLocks noGrp="1" noChangeAspect="1"/>
                    </pic:cNvPicPr>
                  </pic:nvPicPr>
                  <pic:blipFill>
                    <a:blip r:embed="rId9">
                      <a:clrChange>
                        <a:clrFrom>
                          <a:srgbClr val="F0F0F0"/>
                        </a:clrFrom>
                        <a:clrTo>
                          <a:srgbClr val="F0F0F0">
                            <a:alpha val="0"/>
                          </a:srgbClr>
                        </a:clrTo>
                      </a:clrChange>
                    </a:blip>
                    <a:stretch>
                      <a:fillRect/>
                    </a:stretch>
                  </pic:blipFill>
                  <pic:spPr>
                    <a:xfrm>
                      <a:off x="0" y="0"/>
                      <a:ext cx="5731510" cy="3714750"/>
                    </a:xfrm>
                    <a:prstGeom prst="rect">
                      <a:avLst/>
                    </a:prstGeom>
                  </pic:spPr>
                </pic:pic>
              </a:graphicData>
            </a:graphic>
          </wp:inline>
        </w:drawing>
      </w:r>
    </w:p>
    <w:p w14:paraId="2B48164A" w14:textId="782ADE42" w:rsidR="00A14F07" w:rsidRDefault="00A14F07" w:rsidP="00A14F07">
      <w:pPr>
        <w:pStyle w:val="BodyText"/>
        <w:jc w:val="center"/>
        <w:rPr>
          <w:b/>
          <w:bCs/>
          <w:sz w:val="16"/>
          <w:szCs w:val="16"/>
          <w:lang w:val="en-US"/>
        </w:rPr>
      </w:pPr>
      <w:r w:rsidRPr="002901EE">
        <w:rPr>
          <w:b/>
          <w:bCs/>
          <w:sz w:val="16"/>
          <w:szCs w:val="16"/>
          <w:lang w:val="en-US"/>
        </w:rPr>
        <w:t xml:space="preserve">Figure. </w:t>
      </w:r>
      <w:r w:rsidR="001B397C">
        <w:rPr>
          <w:b/>
          <w:bCs/>
          <w:sz w:val="16"/>
          <w:szCs w:val="16"/>
          <w:lang w:val="en-US"/>
        </w:rPr>
        <w:t>1</w:t>
      </w:r>
      <w:r w:rsidRPr="002901EE">
        <w:rPr>
          <w:b/>
          <w:bCs/>
          <w:sz w:val="16"/>
          <w:szCs w:val="16"/>
          <w:lang w:val="en-US"/>
        </w:rPr>
        <w:t xml:space="preserve">. </w:t>
      </w:r>
      <w:r w:rsidR="00800460">
        <w:rPr>
          <w:b/>
          <w:bCs/>
          <w:sz w:val="16"/>
          <w:szCs w:val="16"/>
          <w:lang w:val="en-US"/>
        </w:rPr>
        <w:t>T</w:t>
      </w:r>
      <w:r w:rsidR="00800460" w:rsidRPr="002901EE">
        <w:rPr>
          <w:b/>
          <w:bCs/>
          <w:sz w:val="16"/>
          <w:szCs w:val="16"/>
          <w:lang w:val="en-US"/>
        </w:rPr>
        <w:t>he</w:t>
      </w:r>
      <w:r w:rsidRPr="002901EE">
        <w:rPr>
          <w:b/>
          <w:bCs/>
          <w:sz w:val="16"/>
          <w:szCs w:val="16"/>
          <w:lang w:val="en-US"/>
        </w:rPr>
        <w:t xml:space="preserve"> </w:t>
      </w:r>
      <w:r w:rsidR="009A0C1C" w:rsidRPr="002901EE">
        <w:rPr>
          <w:b/>
          <w:bCs/>
          <w:sz w:val="16"/>
          <w:szCs w:val="16"/>
          <w:lang w:val="en-US"/>
        </w:rPr>
        <w:t xml:space="preserve">performance with 100% indoor NR UE of (a) NR DL with </w:t>
      </w:r>
      <w:proofErr w:type="spellStart"/>
      <w:r w:rsidR="009A0C1C" w:rsidRPr="002901EE">
        <w:rPr>
          <w:b/>
          <w:bCs/>
          <w:sz w:val="16"/>
          <w:szCs w:val="16"/>
          <w:lang w:val="en-US"/>
        </w:rPr>
        <w:t>AIoT</w:t>
      </w:r>
      <w:proofErr w:type="spellEnd"/>
      <w:r w:rsidR="009A0C1C" w:rsidRPr="002901EE">
        <w:rPr>
          <w:b/>
          <w:bCs/>
          <w:sz w:val="16"/>
          <w:szCs w:val="16"/>
          <w:lang w:val="en-US"/>
        </w:rPr>
        <w:t xml:space="preserve"> reader as </w:t>
      </w:r>
      <w:r w:rsidR="00800460">
        <w:rPr>
          <w:b/>
          <w:bCs/>
          <w:sz w:val="16"/>
          <w:szCs w:val="16"/>
          <w:lang w:val="en-US"/>
        </w:rPr>
        <w:t xml:space="preserve">the </w:t>
      </w:r>
      <w:r w:rsidR="009A0C1C" w:rsidRPr="002901EE">
        <w:rPr>
          <w:b/>
          <w:bCs/>
          <w:sz w:val="16"/>
          <w:szCs w:val="16"/>
          <w:lang w:val="en-US"/>
        </w:rPr>
        <w:t xml:space="preserve">aggressor, </w:t>
      </w:r>
      <w:r w:rsidR="002901EE" w:rsidRPr="002901EE">
        <w:rPr>
          <w:b/>
          <w:bCs/>
          <w:sz w:val="16"/>
          <w:szCs w:val="16"/>
          <w:lang w:val="en-US"/>
        </w:rPr>
        <w:t xml:space="preserve">(b) NR DL with </w:t>
      </w:r>
      <w:proofErr w:type="spellStart"/>
      <w:r w:rsidR="002901EE" w:rsidRPr="002901EE">
        <w:rPr>
          <w:b/>
          <w:bCs/>
          <w:sz w:val="16"/>
          <w:szCs w:val="16"/>
          <w:lang w:val="en-US"/>
        </w:rPr>
        <w:t>AIoT</w:t>
      </w:r>
      <w:proofErr w:type="spellEnd"/>
      <w:r w:rsidR="002901EE" w:rsidRPr="002901EE">
        <w:rPr>
          <w:b/>
          <w:bCs/>
          <w:sz w:val="16"/>
          <w:szCs w:val="16"/>
          <w:lang w:val="en-US"/>
        </w:rPr>
        <w:t xml:space="preserve"> device as </w:t>
      </w:r>
      <w:r w:rsidR="00800460">
        <w:rPr>
          <w:b/>
          <w:bCs/>
          <w:sz w:val="16"/>
          <w:szCs w:val="16"/>
          <w:lang w:val="en-US"/>
        </w:rPr>
        <w:t xml:space="preserve">the </w:t>
      </w:r>
      <w:r w:rsidR="002901EE" w:rsidRPr="002901EE">
        <w:rPr>
          <w:b/>
          <w:bCs/>
          <w:sz w:val="16"/>
          <w:szCs w:val="16"/>
          <w:lang w:val="en-US"/>
        </w:rPr>
        <w:t xml:space="preserve">aggressor, </w:t>
      </w:r>
      <w:r w:rsidR="009A0C1C" w:rsidRPr="002901EE">
        <w:rPr>
          <w:b/>
          <w:bCs/>
          <w:sz w:val="16"/>
          <w:szCs w:val="16"/>
          <w:lang w:val="en-US"/>
        </w:rPr>
        <w:t>(</w:t>
      </w:r>
      <w:r w:rsidR="002901EE" w:rsidRPr="002901EE">
        <w:rPr>
          <w:b/>
          <w:bCs/>
          <w:sz w:val="16"/>
          <w:szCs w:val="16"/>
          <w:lang w:val="en-US"/>
        </w:rPr>
        <w:t>c</w:t>
      </w:r>
      <w:r w:rsidR="009A0C1C" w:rsidRPr="002901EE">
        <w:rPr>
          <w:b/>
          <w:bCs/>
          <w:sz w:val="16"/>
          <w:szCs w:val="16"/>
          <w:lang w:val="en-US"/>
        </w:rPr>
        <w:t xml:space="preserve">) </w:t>
      </w:r>
      <w:proofErr w:type="spellStart"/>
      <w:r w:rsidR="009A0C1C" w:rsidRPr="002901EE">
        <w:rPr>
          <w:b/>
          <w:bCs/>
          <w:sz w:val="16"/>
          <w:szCs w:val="16"/>
          <w:lang w:val="en-US"/>
        </w:rPr>
        <w:t>AIoT</w:t>
      </w:r>
      <w:proofErr w:type="spellEnd"/>
      <w:r w:rsidR="009A0C1C" w:rsidRPr="002901EE">
        <w:rPr>
          <w:b/>
          <w:bCs/>
          <w:sz w:val="16"/>
          <w:szCs w:val="16"/>
          <w:lang w:val="en-US"/>
        </w:rPr>
        <w:t xml:space="preserve"> </w:t>
      </w:r>
      <w:r w:rsidR="000B5FBB" w:rsidRPr="002901EE">
        <w:rPr>
          <w:b/>
          <w:bCs/>
          <w:sz w:val="16"/>
          <w:szCs w:val="16"/>
          <w:lang w:val="en-US"/>
        </w:rPr>
        <w:t xml:space="preserve">D2R with NR UL as </w:t>
      </w:r>
      <w:r w:rsidR="00800460">
        <w:rPr>
          <w:b/>
          <w:bCs/>
          <w:sz w:val="16"/>
          <w:szCs w:val="16"/>
          <w:lang w:val="en-US"/>
        </w:rPr>
        <w:t xml:space="preserve">the </w:t>
      </w:r>
      <w:r w:rsidR="000B5FBB" w:rsidRPr="002901EE">
        <w:rPr>
          <w:b/>
          <w:bCs/>
          <w:sz w:val="16"/>
          <w:szCs w:val="16"/>
          <w:lang w:val="en-US"/>
        </w:rPr>
        <w:t>aggressor</w:t>
      </w:r>
      <w:r w:rsidR="00800460">
        <w:rPr>
          <w:b/>
          <w:bCs/>
          <w:sz w:val="16"/>
          <w:szCs w:val="16"/>
          <w:lang w:val="en-US"/>
        </w:rPr>
        <w:t>,</w:t>
      </w:r>
      <w:r w:rsidR="002901EE" w:rsidRPr="002901EE">
        <w:rPr>
          <w:b/>
          <w:bCs/>
          <w:sz w:val="16"/>
          <w:szCs w:val="16"/>
          <w:lang w:val="en-US"/>
        </w:rPr>
        <w:t xml:space="preserve"> and (d) </w:t>
      </w:r>
      <w:proofErr w:type="spellStart"/>
      <w:r w:rsidR="002901EE" w:rsidRPr="002901EE">
        <w:rPr>
          <w:b/>
          <w:bCs/>
          <w:sz w:val="16"/>
          <w:szCs w:val="16"/>
          <w:lang w:val="en-US"/>
        </w:rPr>
        <w:t>AIoT</w:t>
      </w:r>
      <w:proofErr w:type="spellEnd"/>
      <w:r w:rsidR="002901EE" w:rsidRPr="002901EE">
        <w:rPr>
          <w:b/>
          <w:bCs/>
          <w:sz w:val="16"/>
          <w:szCs w:val="16"/>
          <w:lang w:val="en-US"/>
        </w:rPr>
        <w:t xml:space="preserve"> R2D with NR UL as </w:t>
      </w:r>
      <w:r w:rsidR="00800460">
        <w:rPr>
          <w:b/>
          <w:bCs/>
          <w:sz w:val="16"/>
          <w:szCs w:val="16"/>
          <w:lang w:val="en-US"/>
        </w:rPr>
        <w:t xml:space="preserve">the </w:t>
      </w:r>
      <w:r w:rsidR="002901EE" w:rsidRPr="002901EE">
        <w:rPr>
          <w:b/>
          <w:bCs/>
          <w:sz w:val="16"/>
          <w:szCs w:val="16"/>
          <w:lang w:val="en-US"/>
        </w:rPr>
        <w:t>aggressor.</w:t>
      </w:r>
    </w:p>
    <w:p w14:paraId="3B310EFF" w14:textId="77777777" w:rsidR="0000739F" w:rsidRDefault="0000739F" w:rsidP="00A14F07">
      <w:pPr>
        <w:pStyle w:val="BodyText"/>
        <w:jc w:val="center"/>
        <w:rPr>
          <w:b/>
          <w:bCs/>
          <w:sz w:val="16"/>
          <w:szCs w:val="16"/>
          <w:lang w:val="en-US"/>
        </w:rPr>
      </w:pPr>
    </w:p>
    <w:p w14:paraId="51BEEBF2" w14:textId="50BD1415" w:rsidR="0000739F" w:rsidRDefault="0000739F" w:rsidP="007E7A55">
      <w:pPr>
        <w:pStyle w:val="BodyText"/>
        <w:jc w:val="both"/>
        <w:rPr>
          <w:b/>
          <w:bCs/>
          <w:sz w:val="16"/>
          <w:szCs w:val="16"/>
          <w:lang w:val="en-US"/>
        </w:rPr>
      </w:pPr>
      <w:r w:rsidRPr="00625D7B">
        <w:rPr>
          <w:b/>
          <w:bCs/>
          <w:lang w:val="en-US"/>
        </w:rPr>
        <w:t xml:space="preserve">Observation </w:t>
      </w:r>
      <w:r>
        <w:rPr>
          <w:b/>
          <w:bCs/>
          <w:lang w:val="en-US"/>
        </w:rPr>
        <w:t>3</w:t>
      </w:r>
      <w:r w:rsidRPr="00625D7B">
        <w:rPr>
          <w:b/>
          <w:bCs/>
          <w:lang w:val="en-US"/>
        </w:rPr>
        <w:t xml:space="preserve">: </w:t>
      </w:r>
      <w:r>
        <w:rPr>
          <w:b/>
          <w:bCs/>
          <w:lang w:val="en-US"/>
        </w:rPr>
        <w:t>T</w:t>
      </w:r>
      <w:r w:rsidRPr="00625D7B">
        <w:rPr>
          <w:b/>
          <w:bCs/>
          <w:lang w:val="en-US"/>
        </w:rPr>
        <w:t xml:space="preserve">he SINR degradation on </w:t>
      </w:r>
      <w:r>
        <w:rPr>
          <w:b/>
          <w:bCs/>
          <w:lang w:val="en-US"/>
        </w:rPr>
        <w:t xml:space="preserve">the </w:t>
      </w:r>
      <w:proofErr w:type="spellStart"/>
      <w:r w:rsidRPr="00625D7B">
        <w:rPr>
          <w:b/>
          <w:bCs/>
          <w:lang w:val="en-US"/>
        </w:rPr>
        <w:t>AIoT</w:t>
      </w:r>
      <w:proofErr w:type="spellEnd"/>
      <w:r w:rsidRPr="00625D7B">
        <w:rPr>
          <w:b/>
          <w:bCs/>
          <w:lang w:val="en-US"/>
        </w:rPr>
        <w:t xml:space="preserve"> system due to NR UL and the SINR degradation on NR DL due to the </w:t>
      </w:r>
      <w:proofErr w:type="spellStart"/>
      <w:r w:rsidRPr="00625D7B">
        <w:rPr>
          <w:b/>
          <w:bCs/>
          <w:lang w:val="en-US"/>
        </w:rPr>
        <w:t>AIoT</w:t>
      </w:r>
      <w:proofErr w:type="spellEnd"/>
      <w:r w:rsidRPr="00625D7B">
        <w:rPr>
          <w:b/>
          <w:bCs/>
          <w:lang w:val="en-US"/>
        </w:rPr>
        <w:t xml:space="preserve"> system are significant when the NR UE </w:t>
      </w:r>
      <w:r>
        <w:rPr>
          <w:b/>
          <w:bCs/>
          <w:lang w:val="en-US"/>
        </w:rPr>
        <w:t xml:space="preserve">percentage </w:t>
      </w:r>
      <w:r w:rsidRPr="00625D7B">
        <w:rPr>
          <w:b/>
          <w:bCs/>
          <w:lang w:val="en-US"/>
        </w:rPr>
        <w:t>is 100% indoor.</w:t>
      </w:r>
    </w:p>
    <w:p w14:paraId="7761450C" w14:textId="06D2DA3E" w:rsidR="00D81011" w:rsidRDefault="001419C2" w:rsidP="00D81011">
      <w:pPr>
        <w:pStyle w:val="BodyText"/>
        <w:jc w:val="both"/>
        <w:rPr>
          <w:lang w:val="en-US"/>
        </w:rPr>
      </w:pPr>
      <w:r>
        <w:rPr>
          <w:lang w:val="en-US"/>
        </w:rPr>
        <w:t xml:space="preserve">In addition, </w:t>
      </w:r>
      <w:r w:rsidR="001A16B5">
        <w:rPr>
          <w:lang w:val="en-US"/>
        </w:rPr>
        <w:t>to</w:t>
      </w:r>
      <w:r w:rsidR="00811D88">
        <w:rPr>
          <w:lang w:val="en-US"/>
        </w:rPr>
        <w:t xml:space="preserve"> study the effect of indoor UE percentage,</w:t>
      </w:r>
      <w:r w:rsidR="00D81011">
        <w:rPr>
          <w:lang w:val="en-US"/>
        </w:rPr>
        <w:t xml:space="preserve"> we </w:t>
      </w:r>
      <w:proofErr w:type="gramStart"/>
      <w:r w:rsidR="00D81011">
        <w:rPr>
          <w:lang w:val="en-US"/>
        </w:rPr>
        <w:t>looked into</w:t>
      </w:r>
      <w:proofErr w:type="gramEnd"/>
      <w:r w:rsidR="00D81011">
        <w:rPr>
          <w:lang w:val="en-US"/>
        </w:rPr>
        <w:t xml:space="preserve"> </w:t>
      </w:r>
      <w:r w:rsidR="0002068C">
        <w:rPr>
          <w:lang w:val="en-US"/>
        </w:rPr>
        <w:t xml:space="preserve">a </w:t>
      </w:r>
      <w:r w:rsidR="008E2227">
        <w:rPr>
          <w:lang w:val="en-US"/>
        </w:rPr>
        <w:t xml:space="preserve">particular case </w:t>
      </w:r>
      <w:r w:rsidR="00605FA4">
        <w:rPr>
          <w:lang w:val="en-US"/>
        </w:rPr>
        <w:t xml:space="preserve">of </w:t>
      </w:r>
      <w:r w:rsidR="008E2227">
        <w:rPr>
          <w:lang w:val="en-US"/>
        </w:rPr>
        <w:t xml:space="preserve">the </w:t>
      </w:r>
      <w:proofErr w:type="spellStart"/>
      <w:r w:rsidR="008E2227">
        <w:rPr>
          <w:lang w:val="en-US"/>
        </w:rPr>
        <w:t>AIoT</w:t>
      </w:r>
      <w:proofErr w:type="spellEnd"/>
      <w:r w:rsidR="00D81011">
        <w:rPr>
          <w:lang w:val="en-US"/>
        </w:rPr>
        <w:t xml:space="preserve"> reader as the a</w:t>
      </w:r>
      <w:r w:rsidR="00D81011" w:rsidRPr="00400073">
        <w:rPr>
          <w:lang w:val="en-US"/>
        </w:rPr>
        <w:t>ggressor</w:t>
      </w:r>
      <w:r w:rsidR="00D81011">
        <w:rPr>
          <w:lang w:val="en-US"/>
        </w:rPr>
        <w:t xml:space="preserve"> and NR DL as the victim, e.g., scenario 1-2 c. The simulation results are shown in Fig. </w:t>
      </w:r>
      <w:r>
        <w:rPr>
          <w:lang w:val="en-US"/>
        </w:rPr>
        <w:t>2</w:t>
      </w:r>
      <w:r w:rsidR="00691D14">
        <w:rPr>
          <w:lang w:val="en-US"/>
        </w:rPr>
        <w:t xml:space="preserve">, and </w:t>
      </w:r>
      <w:r w:rsidR="00D81011">
        <w:rPr>
          <w:lang w:val="en-US"/>
        </w:rPr>
        <w:t xml:space="preserve">it can be observed that </w:t>
      </w:r>
      <w:r w:rsidR="00D81011" w:rsidRPr="003E655D">
        <w:rPr>
          <w:lang w:val="en-US"/>
        </w:rPr>
        <w:t xml:space="preserve">SINR </w:t>
      </w:r>
      <w:r w:rsidR="00D81011">
        <w:rPr>
          <w:lang w:val="en-US"/>
        </w:rPr>
        <w:t>degraded linearly with a</w:t>
      </w:r>
      <w:r w:rsidR="008E2227">
        <w:rPr>
          <w:lang w:val="en-US"/>
        </w:rPr>
        <w:t>n</w:t>
      </w:r>
      <w:r w:rsidR="00D81011">
        <w:rPr>
          <w:lang w:val="en-US"/>
        </w:rPr>
        <w:t xml:space="preserve"> increased indoor UE percentage. Therefore, </w:t>
      </w:r>
      <w:r w:rsidR="00AE6312">
        <w:rPr>
          <w:lang w:val="en-US"/>
        </w:rPr>
        <w:t>a reasonable indoor UE percentage shall be assumed for the simulations to ensure coexistence</w:t>
      </w:r>
      <w:r w:rsidR="00D81011">
        <w:rPr>
          <w:lang w:val="en-US"/>
        </w:rPr>
        <w:t xml:space="preserve">. In addition, further studies can be conducted on the mechanism that can support a higher percentage of indoor UE. </w:t>
      </w:r>
    </w:p>
    <w:p w14:paraId="69A2E248" w14:textId="77777777" w:rsidR="00D81011" w:rsidRDefault="00D81011" w:rsidP="00D81011">
      <w:pPr>
        <w:pStyle w:val="BodyText"/>
        <w:jc w:val="center"/>
        <w:rPr>
          <w:lang w:val="en-US"/>
        </w:rPr>
      </w:pPr>
      <w:r w:rsidRPr="00BC0E91">
        <w:rPr>
          <w:noProof/>
          <w:lang w:val="sv-SE"/>
        </w:rPr>
        <w:lastRenderedPageBreak/>
        <w:drawing>
          <wp:inline distT="0" distB="0" distL="0" distR="0" wp14:anchorId="2D789FF8" wp14:editId="079DC1EB">
            <wp:extent cx="2882900" cy="2319020"/>
            <wp:effectExtent l="0" t="0" r="0" b="5080"/>
            <wp:docPr id="2004379481" name="Picture 3" descr="A graph of average indoor and reader-dll&#10;&#10;Description automatically generated">
              <a:extLst xmlns:a="http://schemas.openxmlformats.org/drawingml/2006/main">
                <a:ext uri="{FF2B5EF4-FFF2-40B4-BE49-F238E27FC236}">
                  <a16:creationId xmlns:a16="http://schemas.microsoft.com/office/drawing/2014/main" id="{052DB6AF-B1B1-8D64-D5AF-50E46B9B628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graph of average indoor and reader-dll&#10;&#10;Description automatically generated">
                      <a:extLst>
                        <a:ext uri="{FF2B5EF4-FFF2-40B4-BE49-F238E27FC236}">
                          <a16:creationId xmlns:a16="http://schemas.microsoft.com/office/drawing/2014/main" id="{052DB6AF-B1B1-8D64-D5AF-50E46B9B6289}"/>
                        </a:ext>
                      </a:extLst>
                    </pic:cNvPr>
                    <pic:cNvPicPr>
                      <a:picLocks noChangeAspect="1"/>
                    </pic:cNvPicPr>
                  </pic:nvPicPr>
                  <pic:blipFill rotWithShape="1">
                    <a:blip r:embed="rId10"/>
                    <a:srcRect t="12673" r="49701"/>
                    <a:stretch/>
                  </pic:blipFill>
                  <pic:spPr bwMode="auto">
                    <a:xfrm>
                      <a:off x="0" y="0"/>
                      <a:ext cx="2882900" cy="2319020"/>
                    </a:xfrm>
                    <a:prstGeom prst="rect">
                      <a:avLst/>
                    </a:prstGeom>
                    <a:ln>
                      <a:noFill/>
                    </a:ln>
                    <a:extLst>
                      <a:ext uri="{53640926-AAD7-44D8-BBD7-CCE9431645EC}">
                        <a14:shadowObscured xmlns:a14="http://schemas.microsoft.com/office/drawing/2010/main"/>
                      </a:ext>
                    </a:extLst>
                  </pic:spPr>
                </pic:pic>
              </a:graphicData>
            </a:graphic>
          </wp:inline>
        </w:drawing>
      </w:r>
    </w:p>
    <w:p w14:paraId="28CFC6FD" w14:textId="058E70F2" w:rsidR="00D81011" w:rsidRPr="005A099B" w:rsidRDefault="00D81011" w:rsidP="00D81011">
      <w:pPr>
        <w:pStyle w:val="BodyText"/>
        <w:jc w:val="center"/>
        <w:rPr>
          <w:b/>
          <w:bCs/>
          <w:sz w:val="16"/>
          <w:szCs w:val="16"/>
          <w:lang w:val="en-US"/>
        </w:rPr>
      </w:pPr>
      <w:r w:rsidRPr="005A099B">
        <w:rPr>
          <w:b/>
          <w:bCs/>
          <w:sz w:val="16"/>
          <w:szCs w:val="16"/>
          <w:lang w:val="en-US"/>
        </w:rPr>
        <w:t xml:space="preserve">Figure. </w:t>
      </w:r>
      <w:r w:rsidR="008E2227" w:rsidRPr="005A099B">
        <w:rPr>
          <w:b/>
          <w:bCs/>
          <w:sz w:val="16"/>
          <w:szCs w:val="16"/>
          <w:lang w:val="en-US"/>
        </w:rPr>
        <w:t>2</w:t>
      </w:r>
      <w:r w:rsidRPr="005A099B">
        <w:rPr>
          <w:b/>
          <w:bCs/>
          <w:sz w:val="16"/>
          <w:szCs w:val="16"/>
          <w:lang w:val="en-US"/>
        </w:rPr>
        <w:t xml:space="preserve"> The impact of indoor UE percentage on the SINR degradation of NR DL</w:t>
      </w:r>
    </w:p>
    <w:p w14:paraId="5125D4F0" w14:textId="77777777" w:rsidR="00033280" w:rsidRPr="00921706" w:rsidRDefault="00033280" w:rsidP="00D81011">
      <w:pPr>
        <w:pStyle w:val="BodyText"/>
        <w:jc w:val="center"/>
        <w:rPr>
          <w:b/>
          <w:bCs/>
          <w:sz w:val="18"/>
          <w:szCs w:val="18"/>
          <w:lang w:val="en-US"/>
        </w:rPr>
      </w:pPr>
    </w:p>
    <w:p w14:paraId="4611A1CA" w14:textId="31456C5D" w:rsidR="00D81011" w:rsidRDefault="00D81011" w:rsidP="00D81011">
      <w:pPr>
        <w:pStyle w:val="BodyText"/>
        <w:jc w:val="both"/>
        <w:rPr>
          <w:b/>
          <w:bCs/>
          <w:lang w:val="en-US"/>
        </w:rPr>
      </w:pPr>
      <w:r>
        <w:rPr>
          <w:b/>
          <w:bCs/>
          <w:lang w:val="en-US"/>
        </w:rPr>
        <w:t xml:space="preserve">Proposal </w:t>
      </w:r>
      <w:r w:rsidR="008D6063">
        <w:rPr>
          <w:b/>
          <w:bCs/>
          <w:lang w:val="en-US"/>
        </w:rPr>
        <w:t>1</w:t>
      </w:r>
      <w:r>
        <w:rPr>
          <w:b/>
          <w:bCs/>
          <w:lang w:val="en-US"/>
        </w:rPr>
        <w:t xml:space="preserve">: </w:t>
      </w:r>
      <w:r w:rsidR="004D2EB1">
        <w:rPr>
          <w:b/>
          <w:bCs/>
          <w:lang w:val="en-US"/>
        </w:rPr>
        <w:t xml:space="preserve">RAN4 can conclude that some </w:t>
      </w:r>
      <w:r>
        <w:rPr>
          <w:b/>
          <w:bCs/>
          <w:lang w:val="en-US"/>
        </w:rPr>
        <w:t xml:space="preserve">mechanisms to support a higher percentage of indoor UE need to be studied. </w:t>
      </w:r>
    </w:p>
    <w:p w14:paraId="28E0B851" w14:textId="77777777" w:rsidR="001B397C" w:rsidRPr="008275E9" w:rsidRDefault="001B397C" w:rsidP="001B397C">
      <w:pPr>
        <w:pStyle w:val="Heading2"/>
        <w:numPr>
          <w:ilvl w:val="1"/>
          <w:numId w:val="8"/>
        </w:numPr>
        <w:jc w:val="both"/>
        <w:rPr>
          <w:sz w:val="22"/>
          <w:szCs w:val="18"/>
          <w:lang w:val="en-US"/>
        </w:rPr>
      </w:pPr>
      <w:r w:rsidRPr="008275E9">
        <w:rPr>
          <w:sz w:val="22"/>
          <w:szCs w:val="18"/>
          <w:lang w:val="en-US"/>
        </w:rPr>
        <w:t xml:space="preserve">Active rate of reader </w:t>
      </w:r>
    </w:p>
    <w:p w14:paraId="500BD557" w14:textId="6125823D" w:rsidR="001B397C" w:rsidRPr="00CB6756" w:rsidRDefault="001B397C" w:rsidP="001B397C">
      <w:pPr>
        <w:pStyle w:val="BodyText"/>
        <w:jc w:val="both"/>
        <w:rPr>
          <w:lang w:val="en-US"/>
        </w:rPr>
      </w:pPr>
      <w:r>
        <w:rPr>
          <w:lang w:val="en-US"/>
        </w:rPr>
        <w:t>Currently, RAN4 assumes that in total</w:t>
      </w:r>
      <w:r w:rsidR="00AE6312">
        <w:rPr>
          <w:lang w:val="en-US"/>
        </w:rPr>
        <w:t>,</w:t>
      </w:r>
      <w:r>
        <w:rPr>
          <w:lang w:val="en-US"/>
        </w:rPr>
        <w:t xml:space="preserve"> 18 readers would be uniformly deployed in a factory with 120m *60 m area, but only 2 readers with a minimum separation of 60m as baseline are activated simultaneously at each simulation drop. The reason for limiting the active rate of readers is to ensure an acceptable intra-system interference (baseline SINR) for the </w:t>
      </w:r>
      <w:proofErr w:type="spellStart"/>
      <w:r>
        <w:rPr>
          <w:lang w:val="en-US"/>
        </w:rPr>
        <w:t>AIoT</w:t>
      </w:r>
      <w:proofErr w:type="spellEnd"/>
      <w:r>
        <w:rPr>
          <w:lang w:val="en-US"/>
        </w:rPr>
        <w:t xml:space="preserve"> system. To show the effect, we randomly choose x of 18 readers, where x = 1 to 18 in the simulation results plotted in Fig. 3. It can be observed that when multiple readers (more than 1) are activated, the baseline SINR will be significantly reduced. </w:t>
      </w:r>
    </w:p>
    <w:p w14:paraId="7104433E" w14:textId="77777777" w:rsidR="001B397C" w:rsidRDefault="001B397C" w:rsidP="001B397C">
      <w:pPr>
        <w:pStyle w:val="BodyText"/>
        <w:jc w:val="center"/>
        <w:rPr>
          <w:b/>
          <w:bCs/>
          <w:lang w:val="en-US"/>
        </w:rPr>
      </w:pPr>
      <w:r w:rsidRPr="000D4EA7">
        <w:rPr>
          <w:noProof/>
          <w:lang w:val="sv-SE"/>
        </w:rPr>
        <w:drawing>
          <wp:inline distT="0" distB="0" distL="0" distR="0" wp14:anchorId="06196BA6" wp14:editId="18437C86">
            <wp:extent cx="3240000" cy="2583233"/>
            <wp:effectExtent l="0" t="0" r="0" b="7620"/>
            <wp:docPr id="1290328674" name="Picture 1" descr="A graph of a number of active micro micros&#10;&#10;Description automatically generated">
              <a:extLst xmlns:a="http://schemas.openxmlformats.org/drawingml/2006/main">
                <a:ext uri="{FF2B5EF4-FFF2-40B4-BE49-F238E27FC236}">
                  <a16:creationId xmlns:a16="http://schemas.microsoft.com/office/drawing/2014/main" id="{5B64BEDC-6735-147B-4CDC-72427A8C813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graph of a number of active micro micros&#10;&#10;Description automatically generated">
                      <a:extLst>
                        <a:ext uri="{FF2B5EF4-FFF2-40B4-BE49-F238E27FC236}">
                          <a16:creationId xmlns:a16="http://schemas.microsoft.com/office/drawing/2014/main" id="{5B64BEDC-6735-147B-4CDC-72427A8C8132}"/>
                        </a:ext>
                      </a:extLst>
                    </pic:cNvPr>
                    <pic:cNvPicPr>
                      <a:picLocks noChangeAspect="1"/>
                    </pic:cNvPicPr>
                  </pic:nvPicPr>
                  <pic:blipFill>
                    <a:blip r:embed="rId11"/>
                    <a:stretch>
                      <a:fillRect/>
                    </a:stretch>
                  </pic:blipFill>
                  <pic:spPr>
                    <a:xfrm>
                      <a:off x="0" y="0"/>
                      <a:ext cx="3240000" cy="2583233"/>
                    </a:xfrm>
                    <a:prstGeom prst="rect">
                      <a:avLst/>
                    </a:prstGeom>
                  </pic:spPr>
                </pic:pic>
              </a:graphicData>
            </a:graphic>
          </wp:inline>
        </w:drawing>
      </w:r>
    </w:p>
    <w:p w14:paraId="4B949D28" w14:textId="77777777" w:rsidR="001B397C" w:rsidRPr="00921706" w:rsidRDefault="001B397C" w:rsidP="001B397C">
      <w:pPr>
        <w:pStyle w:val="BodyText"/>
        <w:jc w:val="center"/>
        <w:rPr>
          <w:b/>
          <w:bCs/>
          <w:sz w:val="18"/>
          <w:szCs w:val="18"/>
          <w:lang w:val="en-US"/>
        </w:rPr>
      </w:pPr>
      <w:r w:rsidRPr="00921706">
        <w:rPr>
          <w:b/>
          <w:bCs/>
          <w:sz w:val="18"/>
          <w:szCs w:val="18"/>
          <w:lang w:val="en-US"/>
        </w:rPr>
        <w:t xml:space="preserve">Figure. </w:t>
      </w:r>
      <w:r>
        <w:rPr>
          <w:b/>
          <w:bCs/>
          <w:sz w:val="18"/>
          <w:szCs w:val="18"/>
          <w:lang w:val="en-US"/>
        </w:rPr>
        <w:t>3</w:t>
      </w:r>
      <w:r w:rsidRPr="00921706">
        <w:rPr>
          <w:b/>
          <w:bCs/>
          <w:sz w:val="18"/>
          <w:szCs w:val="18"/>
          <w:lang w:val="en-US"/>
        </w:rPr>
        <w:t xml:space="preserve"> the </w:t>
      </w:r>
      <w:r>
        <w:rPr>
          <w:b/>
          <w:bCs/>
          <w:sz w:val="18"/>
          <w:szCs w:val="18"/>
          <w:lang w:val="en-US"/>
        </w:rPr>
        <w:t xml:space="preserve">impact of </w:t>
      </w:r>
      <w:proofErr w:type="spellStart"/>
      <w:r>
        <w:rPr>
          <w:b/>
          <w:bCs/>
          <w:sz w:val="18"/>
          <w:szCs w:val="18"/>
          <w:lang w:val="en-US"/>
        </w:rPr>
        <w:t>AIoT</w:t>
      </w:r>
      <w:proofErr w:type="spellEnd"/>
      <w:r>
        <w:rPr>
          <w:b/>
          <w:bCs/>
          <w:sz w:val="18"/>
          <w:szCs w:val="18"/>
          <w:lang w:val="en-US"/>
        </w:rPr>
        <w:t xml:space="preserve"> reader activation rate on the intra-system SINR of </w:t>
      </w:r>
      <w:proofErr w:type="spellStart"/>
      <w:r>
        <w:rPr>
          <w:b/>
          <w:bCs/>
          <w:sz w:val="18"/>
          <w:szCs w:val="18"/>
          <w:lang w:val="en-US"/>
        </w:rPr>
        <w:t>AIoT</w:t>
      </w:r>
      <w:proofErr w:type="spellEnd"/>
      <w:r>
        <w:rPr>
          <w:b/>
          <w:bCs/>
          <w:sz w:val="18"/>
          <w:szCs w:val="18"/>
          <w:lang w:val="en-US"/>
        </w:rPr>
        <w:t xml:space="preserve"> R2D link.</w:t>
      </w:r>
    </w:p>
    <w:p w14:paraId="1F5DD649" w14:textId="6470C171" w:rsidR="001B397C" w:rsidRDefault="001B397C" w:rsidP="001B397C">
      <w:pPr>
        <w:pStyle w:val="BodyText"/>
        <w:jc w:val="both"/>
        <w:rPr>
          <w:lang w:val="en-US"/>
        </w:rPr>
      </w:pPr>
      <w:r w:rsidRPr="00C60672">
        <w:rPr>
          <w:lang w:val="en-US"/>
        </w:rPr>
        <w:t xml:space="preserve">On the other hand, </w:t>
      </w:r>
      <w:r>
        <w:rPr>
          <w:lang w:val="en-US"/>
        </w:rPr>
        <w:t xml:space="preserve">deploying a denser number of readers and </w:t>
      </w:r>
      <w:r w:rsidRPr="00C60672">
        <w:rPr>
          <w:lang w:val="en-US"/>
        </w:rPr>
        <w:t>activat</w:t>
      </w:r>
      <w:r>
        <w:rPr>
          <w:lang w:val="en-US"/>
        </w:rPr>
        <w:t>ing</w:t>
      </w:r>
      <w:r w:rsidRPr="00C60672">
        <w:rPr>
          <w:lang w:val="en-US"/>
        </w:rPr>
        <w:t xml:space="preserve"> multiple </w:t>
      </w:r>
      <w:r>
        <w:rPr>
          <w:lang w:val="en-US"/>
        </w:rPr>
        <w:t>of them</w:t>
      </w:r>
      <w:r w:rsidRPr="00C60672">
        <w:rPr>
          <w:lang w:val="en-US"/>
        </w:rPr>
        <w:t xml:space="preserve"> </w:t>
      </w:r>
      <w:r>
        <w:rPr>
          <w:lang w:val="en-US"/>
        </w:rPr>
        <w:t>simultaneously</w:t>
      </w:r>
      <w:r w:rsidRPr="00C60672">
        <w:rPr>
          <w:lang w:val="en-US"/>
        </w:rPr>
        <w:t xml:space="preserve"> can improve the response speed in use cases like inventory management. </w:t>
      </w:r>
      <w:r>
        <w:rPr>
          <w:lang w:val="en-US"/>
        </w:rPr>
        <w:t xml:space="preserve">Therefore, it may still be a preferred deployment case in real life. From this perspective, RAN4 may suggest further considering the mechanism to coordinate multiple readers as the outcome of the coexistence study. </w:t>
      </w:r>
      <w:r w:rsidR="00C772C2">
        <w:rPr>
          <w:lang w:val="en-US"/>
        </w:rPr>
        <w:t>Since there is no frequency selectivity of the RF-ED receiver</w:t>
      </w:r>
      <w:r w:rsidRPr="002E79C2">
        <w:rPr>
          <w:lang w:val="en-US"/>
        </w:rPr>
        <w:t>, FDD between different reader</w:t>
      </w:r>
      <w:r w:rsidR="00C772C2">
        <w:rPr>
          <w:lang w:val="en-US"/>
        </w:rPr>
        <w:t>s</w:t>
      </w:r>
      <w:r w:rsidRPr="002E79C2">
        <w:rPr>
          <w:lang w:val="en-US"/>
        </w:rPr>
        <w:t xml:space="preserve"> may not be helpfu</w:t>
      </w:r>
      <w:r w:rsidR="00C772C2">
        <w:rPr>
          <w:lang w:val="en-US"/>
        </w:rPr>
        <w:t>l, thus</w:t>
      </w:r>
      <w:r>
        <w:rPr>
          <w:lang w:val="en-US"/>
        </w:rPr>
        <w:t xml:space="preserve"> multiplexing </w:t>
      </w:r>
      <w:r w:rsidR="00A43E88">
        <w:rPr>
          <w:lang w:val="en-US"/>
        </w:rPr>
        <w:t xml:space="preserve">over </w:t>
      </w:r>
      <w:r w:rsidR="001A16B5">
        <w:rPr>
          <w:lang w:val="en-US"/>
        </w:rPr>
        <w:t xml:space="preserve">the </w:t>
      </w:r>
      <w:r>
        <w:rPr>
          <w:lang w:val="en-US"/>
        </w:rPr>
        <w:t xml:space="preserve">spatial domain </w:t>
      </w:r>
      <w:r w:rsidR="00A43E88">
        <w:rPr>
          <w:lang w:val="en-US"/>
        </w:rPr>
        <w:t xml:space="preserve">might be a possible solution </w:t>
      </w:r>
      <w:r>
        <w:rPr>
          <w:lang w:val="en-US"/>
        </w:rPr>
        <w:t xml:space="preserve">when </w:t>
      </w:r>
      <w:r w:rsidR="00A43E88">
        <w:rPr>
          <w:lang w:val="en-US"/>
        </w:rPr>
        <w:t>multiple reader</w:t>
      </w:r>
      <w:r w:rsidR="001A16B5">
        <w:rPr>
          <w:lang w:val="en-US"/>
        </w:rPr>
        <w:t>s</w:t>
      </w:r>
      <w:r w:rsidR="00A43E88">
        <w:rPr>
          <w:lang w:val="en-US"/>
        </w:rPr>
        <w:t xml:space="preserve"> would need to operate </w:t>
      </w:r>
      <w:r>
        <w:rPr>
          <w:lang w:val="en-US"/>
        </w:rPr>
        <w:t xml:space="preserve">simultaneously. </w:t>
      </w:r>
    </w:p>
    <w:p w14:paraId="39B1EFBF" w14:textId="559BCE3B" w:rsidR="00C772C2" w:rsidRPr="005A099B" w:rsidRDefault="00C772C2" w:rsidP="001B397C">
      <w:pPr>
        <w:pStyle w:val="BodyText"/>
        <w:jc w:val="both"/>
        <w:rPr>
          <w:b/>
          <w:bCs/>
          <w:lang w:val="en-US"/>
        </w:rPr>
      </w:pPr>
      <w:r w:rsidRPr="005A099B">
        <w:rPr>
          <w:b/>
          <w:bCs/>
          <w:lang w:val="en-US"/>
        </w:rPr>
        <w:t xml:space="preserve">Observation 4: Since there is no frequency selectivity of the RF-ED receiver, FDD between different readers may not </w:t>
      </w:r>
      <w:r w:rsidR="005A099B">
        <w:rPr>
          <w:b/>
          <w:bCs/>
          <w:lang w:val="en-US"/>
        </w:rPr>
        <w:t>help increase</w:t>
      </w:r>
      <w:r w:rsidRPr="005A099B">
        <w:rPr>
          <w:b/>
          <w:bCs/>
          <w:lang w:val="en-US"/>
        </w:rPr>
        <w:t xml:space="preserve"> the simultaneous activation rate of readers. </w:t>
      </w:r>
    </w:p>
    <w:p w14:paraId="66F8D0F8" w14:textId="5805FA58" w:rsidR="001B397C" w:rsidRDefault="001B397C" w:rsidP="00D81011">
      <w:pPr>
        <w:pStyle w:val="BodyText"/>
        <w:jc w:val="both"/>
        <w:rPr>
          <w:b/>
          <w:bCs/>
          <w:lang w:val="en-US"/>
        </w:rPr>
      </w:pPr>
      <w:r>
        <w:rPr>
          <w:b/>
          <w:bCs/>
          <w:lang w:val="en-US"/>
        </w:rPr>
        <w:t xml:space="preserve">Proposal </w:t>
      </w:r>
      <w:r w:rsidR="00C772C2">
        <w:rPr>
          <w:b/>
          <w:bCs/>
          <w:lang w:val="en-US"/>
        </w:rPr>
        <w:t>2</w:t>
      </w:r>
      <w:r>
        <w:rPr>
          <w:b/>
          <w:bCs/>
          <w:lang w:val="en-US"/>
        </w:rPr>
        <w:t xml:space="preserve">: RAN4 can conclude that mechanisms to coordinate multiple readers to be active </w:t>
      </w:r>
      <w:r w:rsidRPr="00583BC3">
        <w:rPr>
          <w:b/>
          <w:bCs/>
          <w:lang w:val="en-US"/>
        </w:rPr>
        <w:t xml:space="preserve">simultaneously </w:t>
      </w:r>
      <w:r>
        <w:rPr>
          <w:b/>
          <w:bCs/>
          <w:lang w:val="en-US"/>
        </w:rPr>
        <w:t>need to be</w:t>
      </w:r>
      <w:r w:rsidR="007E7A55">
        <w:rPr>
          <w:b/>
          <w:bCs/>
          <w:lang w:val="en-US"/>
        </w:rPr>
        <w:t xml:space="preserve"> studied and</w:t>
      </w:r>
      <w:r>
        <w:rPr>
          <w:b/>
          <w:bCs/>
          <w:lang w:val="en-US"/>
        </w:rPr>
        <w:t xml:space="preserve"> specified. </w:t>
      </w:r>
    </w:p>
    <w:p w14:paraId="5773D0C6" w14:textId="35BD0B0E" w:rsidR="007D7E7A" w:rsidRPr="007E7A55" w:rsidRDefault="007D7E7A" w:rsidP="007E7A55">
      <w:pPr>
        <w:pStyle w:val="Heading2"/>
        <w:numPr>
          <w:ilvl w:val="1"/>
          <w:numId w:val="8"/>
        </w:numPr>
        <w:jc w:val="both"/>
        <w:rPr>
          <w:b w:val="0"/>
          <w:sz w:val="22"/>
          <w:szCs w:val="18"/>
          <w:lang w:val="en-US"/>
        </w:rPr>
      </w:pPr>
      <w:r>
        <w:rPr>
          <w:sz w:val="22"/>
          <w:szCs w:val="18"/>
          <w:lang w:val="en-US"/>
        </w:rPr>
        <w:lastRenderedPageBreak/>
        <w:t>SINR</w:t>
      </w:r>
      <w:r w:rsidRPr="008275E9">
        <w:rPr>
          <w:sz w:val="22"/>
          <w:szCs w:val="18"/>
          <w:lang w:val="en-US"/>
        </w:rPr>
        <w:t xml:space="preserve"> in R2D receiver </w:t>
      </w:r>
      <w:r>
        <w:rPr>
          <w:sz w:val="22"/>
          <w:szCs w:val="18"/>
          <w:lang w:val="en-US"/>
        </w:rPr>
        <w:t>for RF-ED</w:t>
      </w:r>
      <w:r w:rsidRPr="007E7A55">
        <w:rPr>
          <w:bCs/>
          <w:lang w:val="en-US"/>
        </w:rPr>
        <w:t xml:space="preserve">. </w:t>
      </w:r>
    </w:p>
    <w:p w14:paraId="111D1C4A" w14:textId="1ED14F87" w:rsidR="007D7E7A" w:rsidRDefault="00F0608F" w:rsidP="007D7E7A">
      <w:pPr>
        <w:pStyle w:val="BodyText"/>
        <w:jc w:val="both"/>
        <w:rPr>
          <w:lang w:val="en-US"/>
        </w:rPr>
      </w:pPr>
      <w:r>
        <w:rPr>
          <w:lang w:val="en-US"/>
        </w:rPr>
        <w:t>To correctly model the SINR,</w:t>
      </w:r>
      <w:r w:rsidR="007D7E7A">
        <w:rPr>
          <w:lang w:val="en-US"/>
        </w:rPr>
        <w:t xml:space="preserve"> we need to </w:t>
      </w:r>
      <w:proofErr w:type="gramStart"/>
      <w:r w:rsidR="007D7E7A">
        <w:rPr>
          <w:lang w:val="en-US"/>
        </w:rPr>
        <w:t>look into</w:t>
      </w:r>
      <w:proofErr w:type="gramEnd"/>
      <w:r w:rsidR="007D7E7A">
        <w:rPr>
          <w:lang w:val="en-US"/>
        </w:rPr>
        <w:t xml:space="preserve"> the operation mechanism of the RF</w:t>
      </w:r>
      <w:r w:rsidR="007E7A55">
        <w:rPr>
          <w:lang w:val="en-US"/>
        </w:rPr>
        <w:t xml:space="preserve"> envelope detector (</w:t>
      </w:r>
      <w:r w:rsidR="007D7E7A">
        <w:rPr>
          <w:lang w:val="en-US"/>
        </w:rPr>
        <w:t>ED</w:t>
      </w:r>
      <w:r w:rsidR="007E7A55">
        <w:rPr>
          <w:lang w:val="en-US"/>
        </w:rPr>
        <w:t>)</w:t>
      </w:r>
      <w:r w:rsidR="007D7E7A">
        <w:rPr>
          <w:lang w:val="en-US"/>
        </w:rPr>
        <w:t xml:space="preserve"> receiver. A simplistic RF</w:t>
      </w:r>
      <w:r w:rsidR="007E7A55">
        <w:rPr>
          <w:lang w:val="en-US"/>
        </w:rPr>
        <w:t>-ED</w:t>
      </w:r>
      <w:r w:rsidR="007D7E7A">
        <w:rPr>
          <w:lang w:val="en-US"/>
        </w:rPr>
        <w:t xml:space="preserve"> usually comprises a rectifier (a diode) and an LPF. The diode can be modeled as a component that squares the signal, which can be seen as a self-mixer that down-converts signals at any frequency point to DC, while some other inter-modulation components will also appear. Then, the LPF can (ideally) remove all the high-frequency components. Such a procedure is illustrated in Fig. </w:t>
      </w:r>
      <w:r>
        <w:rPr>
          <w:lang w:val="en-US"/>
        </w:rPr>
        <w:t>3</w:t>
      </w:r>
      <w:r w:rsidR="007D7E7A">
        <w:rPr>
          <w:lang w:val="en-US"/>
        </w:rPr>
        <w:t>.</w:t>
      </w:r>
    </w:p>
    <w:p w14:paraId="24D30CFD" w14:textId="77777777" w:rsidR="007D7E7A" w:rsidRPr="00CF2685" w:rsidRDefault="007D7E7A" w:rsidP="007D7E7A">
      <w:pPr>
        <w:pStyle w:val="BodyText"/>
        <w:jc w:val="both"/>
        <w:rPr>
          <w:rFonts w:eastAsiaTheme="minorEastAsia"/>
          <w:b/>
          <w:bCs/>
          <w:lang w:val="en-US" w:eastAsia="zh-CN"/>
        </w:rPr>
      </w:pPr>
      <w:r>
        <w:rPr>
          <w:noProof/>
        </w:rPr>
        <w:drawing>
          <wp:inline distT="0" distB="0" distL="0" distR="0" wp14:anchorId="018C34A1" wp14:editId="7ACBBDBB">
            <wp:extent cx="5731510" cy="2364740"/>
            <wp:effectExtent l="0" t="0" r="2540" b="0"/>
            <wp:docPr id="12763280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6328012" name=""/>
                    <pic:cNvPicPr/>
                  </pic:nvPicPr>
                  <pic:blipFill>
                    <a:blip r:embed="rId12"/>
                    <a:stretch>
                      <a:fillRect/>
                    </a:stretch>
                  </pic:blipFill>
                  <pic:spPr>
                    <a:xfrm>
                      <a:off x="0" y="0"/>
                      <a:ext cx="5731510" cy="2364740"/>
                    </a:xfrm>
                    <a:prstGeom prst="rect">
                      <a:avLst/>
                    </a:prstGeom>
                  </pic:spPr>
                </pic:pic>
              </a:graphicData>
            </a:graphic>
          </wp:inline>
        </w:drawing>
      </w:r>
    </w:p>
    <w:p w14:paraId="4FA61209" w14:textId="61F5685C" w:rsidR="007D7E7A" w:rsidRPr="00921706" w:rsidRDefault="007D7E7A" w:rsidP="007D7E7A">
      <w:pPr>
        <w:pStyle w:val="BodyText"/>
        <w:jc w:val="center"/>
        <w:rPr>
          <w:b/>
          <w:bCs/>
          <w:sz w:val="18"/>
          <w:szCs w:val="18"/>
          <w:lang w:val="en-US"/>
        </w:rPr>
      </w:pPr>
      <w:r w:rsidRPr="00921706">
        <w:rPr>
          <w:b/>
          <w:bCs/>
          <w:sz w:val="18"/>
          <w:szCs w:val="18"/>
          <w:lang w:val="en-US"/>
        </w:rPr>
        <w:t xml:space="preserve">Figure. </w:t>
      </w:r>
      <w:r w:rsidR="00F0608F">
        <w:rPr>
          <w:b/>
          <w:bCs/>
          <w:sz w:val="18"/>
          <w:szCs w:val="18"/>
          <w:lang w:val="en-US"/>
        </w:rPr>
        <w:t>3</w:t>
      </w:r>
      <w:r w:rsidR="00E75F26">
        <w:rPr>
          <w:b/>
          <w:bCs/>
          <w:sz w:val="18"/>
          <w:szCs w:val="18"/>
          <w:lang w:val="en-US"/>
        </w:rPr>
        <w:t xml:space="preserve"> </w:t>
      </w:r>
      <w:r>
        <w:rPr>
          <w:b/>
          <w:bCs/>
          <w:sz w:val="18"/>
          <w:szCs w:val="18"/>
          <w:lang w:val="en-US"/>
        </w:rPr>
        <w:t xml:space="preserve">The illustration of </w:t>
      </w:r>
      <w:r w:rsidR="00621039">
        <w:rPr>
          <w:b/>
          <w:bCs/>
          <w:sz w:val="18"/>
          <w:szCs w:val="18"/>
          <w:lang w:val="en-US"/>
        </w:rPr>
        <w:t xml:space="preserve">operation of </w:t>
      </w:r>
      <w:r>
        <w:rPr>
          <w:b/>
          <w:bCs/>
          <w:sz w:val="18"/>
          <w:szCs w:val="18"/>
          <w:lang w:val="en-US"/>
        </w:rPr>
        <w:t>RF-ED</w:t>
      </w:r>
      <w:r w:rsidR="00621039">
        <w:rPr>
          <w:b/>
          <w:bCs/>
          <w:sz w:val="18"/>
          <w:szCs w:val="18"/>
          <w:lang w:val="en-US"/>
        </w:rPr>
        <w:t xml:space="preserve"> receiver</w:t>
      </w:r>
      <w:r>
        <w:rPr>
          <w:b/>
          <w:bCs/>
          <w:sz w:val="18"/>
          <w:szCs w:val="18"/>
          <w:lang w:val="en-US"/>
        </w:rPr>
        <w:t>.</w:t>
      </w:r>
      <w:r w:rsidRPr="00921706">
        <w:rPr>
          <w:b/>
          <w:bCs/>
          <w:lang w:val="en-US"/>
        </w:rPr>
        <w:t xml:space="preserve"> </w:t>
      </w:r>
    </w:p>
    <w:p w14:paraId="4754039E" w14:textId="61EC4F01" w:rsidR="007E7A55" w:rsidRDefault="007D7E7A" w:rsidP="007D7E7A">
      <w:pPr>
        <w:pStyle w:val="BodyText"/>
        <w:jc w:val="both"/>
        <w:rPr>
          <w:lang w:val="en-US"/>
        </w:rPr>
      </w:pPr>
      <w:r>
        <w:rPr>
          <w:lang w:val="en-US"/>
        </w:rPr>
        <w:t xml:space="preserve">Based on this principle, </w:t>
      </w:r>
      <w:proofErr w:type="gramStart"/>
      <w:r>
        <w:rPr>
          <w:lang w:val="en-US"/>
        </w:rPr>
        <w:t>it can be seen that an</w:t>
      </w:r>
      <w:proofErr w:type="gramEnd"/>
      <w:r>
        <w:rPr>
          <w:lang w:val="en-US"/>
        </w:rPr>
        <w:t xml:space="preserve"> interference signal on a neighboring channel and the noise will be converted to DC after the diode; thus, the LPF will not be able to remove such interference. </w:t>
      </w:r>
      <w:r w:rsidR="007E7A55">
        <w:rPr>
          <w:lang w:val="en-US"/>
        </w:rPr>
        <w:t xml:space="preserve">Therefore, the correct way to compute the SINR after the RF-ED receiver is in (1): </w:t>
      </w:r>
    </w:p>
    <w:p w14:paraId="0F0A81DA" w14:textId="42A4EAC3" w:rsidR="007E7A55" w:rsidRDefault="00000000" w:rsidP="007E7A55">
      <w:pPr>
        <w:pStyle w:val="BodyText"/>
        <w:jc w:val="right"/>
        <w:rPr>
          <w:lang w:val="en-US"/>
        </w:rPr>
      </w:pPr>
      <m:oMath>
        <m:sSub>
          <m:sSubPr>
            <m:ctrlPr>
              <w:rPr>
                <w:rFonts w:ascii="Cambria Math" w:eastAsiaTheme="minorEastAsia" w:hAnsi="Cambria Math"/>
                <w:i/>
                <w:iCs/>
              </w:rPr>
            </m:ctrlPr>
          </m:sSubPr>
          <m:e>
            <m:r>
              <w:rPr>
                <w:rFonts w:ascii="Cambria Math" w:eastAsiaTheme="minorEastAsia" w:hAnsi="Cambria Math"/>
                <w:lang w:val="sv-SE"/>
              </w:rPr>
              <m:t>SINR</m:t>
            </m:r>
          </m:e>
          <m:sub>
            <m:r>
              <w:rPr>
                <w:rFonts w:ascii="Cambria Math" w:eastAsiaTheme="minorEastAsia" w:hAnsi="Cambria Math"/>
                <w:lang w:val="sv-SE"/>
              </w:rPr>
              <m:t>o</m:t>
            </m:r>
          </m:sub>
        </m:sSub>
        <m:r>
          <w:rPr>
            <w:rFonts w:ascii="Cambria Math" w:eastAsiaTheme="minorEastAsia" w:hAnsi="Cambria Math"/>
            <w:lang w:val="sv-SE"/>
          </w:rPr>
          <m:t>=</m:t>
        </m:r>
        <m:f>
          <m:fPr>
            <m:ctrlPr>
              <w:rPr>
                <w:rFonts w:ascii="Cambria Math" w:eastAsiaTheme="minorEastAsia" w:hAnsi="Cambria Math"/>
                <w:i/>
                <w:iCs/>
              </w:rPr>
            </m:ctrlPr>
          </m:fPr>
          <m:num>
            <m:sSubSup>
              <m:sSubSupPr>
                <m:ctrlPr>
                  <w:rPr>
                    <w:rFonts w:ascii="Cambria Math" w:eastAsiaTheme="minorEastAsia" w:hAnsi="Cambria Math"/>
                    <w:i/>
                    <w:iCs/>
                  </w:rPr>
                </m:ctrlPr>
              </m:sSubSupPr>
              <m:e>
                <m:r>
                  <w:rPr>
                    <w:rFonts w:ascii="Cambria Math" w:eastAsiaTheme="minorEastAsia" w:hAnsi="Cambria Math"/>
                    <w:lang w:val="sv-SE"/>
                  </w:rPr>
                  <m:t>SINR</m:t>
                </m:r>
              </m:e>
              <m:sub>
                <m:r>
                  <w:rPr>
                    <w:rFonts w:ascii="Cambria Math" w:eastAsiaTheme="minorEastAsia" w:hAnsi="Cambria Math"/>
                    <w:lang w:val="sv-SE"/>
                  </w:rPr>
                  <m:t>i</m:t>
                </m:r>
              </m:sub>
              <m:sup>
                <m:r>
                  <w:rPr>
                    <w:rFonts w:ascii="Cambria Math" w:eastAsiaTheme="minorEastAsia" w:hAnsi="Cambria Math"/>
                    <w:lang w:val="sv-SE"/>
                  </w:rPr>
                  <m:t>2</m:t>
                </m:r>
              </m:sup>
            </m:sSubSup>
          </m:num>
          <m:den>
            <m:d>
              <m:dPr>
                <m:ctrlPr>
                  <w:rPr>
                    <w:rFonts w:ascii="Cambria Math" w:eastAsiaTheme="minorEastAsia" w:hAnsi="Cambria Math"/>
                    <w:i/>
                    <w:iCs/>
                  </w:rPr>
                </m:ctrlPr>
              </m:dPr>
              <m:e>
                <m:r>
                  <w:rPr>
                    <w:rFonts w:ascii="Cambria Math" w:eastAsiaTheme="minorEastAsia" w:hAnsi="Cambria Math"/>
                    <w:lang w:val="sv-SE"/>
                  </w:rPr>
                  <m:t>8*</m:t>
                </m:r>
                <m:sSub>
                  <m:sSubPr>
                    <m:ctrlPr>
                      <w:rPr>
                        <w:rFonts w:ascii="Cambria Math" w:eastAsiaTheme="minorEastAsia" w:hAnsi="Cambria Math"/>
                        <w:i/>
                        <w:iCs/>
                      </w:rPr>
                    </m:ctrlPr>
                  </m:sSubPr>
                  <m:e>
                    <m:r>
                      <w:rPr>
                        <w:rFonts w:ascii="Cambria Math" w:eastAsiaTheme="minorEastAsia" w:hAnsi="Cambria Math"/>
                        <w:lang w:val="sv-SE"/>
                      </w:rPr>
                      <m:t>SINR</m:t>
                    </m:r>
                  </m:e>
                  <m:sub>
                    <m:r>
                      <w:rPr>
                        <w:rFonts w:ascii="Cambria Math" w:eastAsiaTheme="minorEastAsia" w:hAnsi="Cambria Math"/>
                        <w:lang w:val="sv-SE"/>
                      </w:rPr>
                      <m:t>i</m:t>
                    </m:r>
                  </m:sub>
                </m:sSub>
                <m:r>
                  <w:rPr>
                    <w:rFonts w:ascii="Cambria Math" w:eastAsiaTheme="minorEastAsia" w:hAnsi="Cambria Math"/>
                    <w:lang w:val="sv-SE"/>
                  </w:rPr>
                  <m:t>+4</m:t>
                </m:r>
              </m:e>
            </m:d>
          </m:den>
        </m:f>
        <m:r>
          <w:rPr>
            <w:rFonts w:ascii="Cambria Math" w:eastAsiaTheme="minorEastAsia" w:hAnsi="Cambria Math"/>
            <w:lang w:val="sv-SE"/>
          </w:rPr>
          <m:t>*</m:t>
        </m:r>
        <m:f>
          <m:fPr>
            <m:ctrlPr>
              <w:rPr>
                <w:rFonts w:ascii="Cambria Math" w:eastAsiaTheme="minorEastAsia" w:hAnsi="Cambria Math"/>
                <w:i/>
                <w:iCs/>
              </w:rPr>
            </m:ctrlPr>
          </m:fPr>
          <m:num>
            <m:sSub>
              <m:sSubPr>
                <m:ctrlPr>
                  <w:rPr>
                    <w:rFonts w:ascii="Cambria Math" w:eastAsiaTheme="minorEastAsia" w:hAnsi="Cambria Math"/>
                    <w:i/>
                    <w:iCs/>
                  </w:rPr>
                </m:ctrlPr>
              </m:sSubPr>
              <m:e>
                <m:r>
                  <w:rPr>
                    <w:rFonts w:ascii="Cambria Math" w:eastAsiaTheme="minorEastAsia" w:hAnsi="Cambria Math"/>
                    <w:lang w:val="sv-SE"/>
                  </w:rPr>
                  <m:t>BW</m:t>
                </m:r>
              </m:e>
              <m:sub>
                <m:r>
                  <w:rPr>
                    <w:rFonts w:ascii="Cambria Math" w:eastAsiaTheme="minorEastAsia" w:hAnsi="Cambria Math"/>
                    <w:lang w:val="sv-SE"/>
                  </w:rPr>
                  <m:t>RF</m:t>
                </m:r>
              </m:sub>
            </m:sSub>
          </m:num>
          <m:den>
            <m:sSub>
              <m:sSubPr>
                <m:ctrlPr>
                  <w:rPr>
                    <w:rFonts w:ascii="Cambria Math" w:eastAsiaTheme="minorEastAsia" w:hAnsi="Cambria Math"/>
                    <w:i/>
                    <w:iCs/>
                  </w:rPr>
                </m:ctrlPr>
              </m:sSubPr>
              <m:e>
                <m:r>
                  <w:rPr>
                    <w:rFonts w:ascii="Cambria Math" w:eastAsiaTheme="minorEastAsia" w:hAnsi="Cambria Math"/>
                    <w:lang w:val="sv-SE"/>
                  </w:rPr>
                  <m:t>BW</m:t>
                </m:r>
              </m:e>
              <m:sub>
                <m:r>
                  <w:rPr>
                    <w:rFonts w:ascii="Cambria Math" w:eastAsiaTheme="minorEastAsia" w:hAnsi="Cambria Math"/>
                    <w:lang w:val="sv-SE"/>
                  </w:rPr>
                  <m:t>BB</m:t>
                </m:r>
              </m:sub>
            </m:sSub>
          </m:den>
        </m:f>
      </m:oMath>
      <w:r w:rsidR="007E7A55">
        <w:rPr>
          <w:iCs/>
        </w:rPr>
        <w:t xml:space="preserve">                                                                (1)</w:t>
      </w:r>
    </w:p>
    <w:p w14:paraId="21F440BC" w14:textId="638395E1" w:rsidR="007D7E7A" w:rsidRDefault="007E7A55" w:rsidP="007E7A55">
      <w:pPr>
        <w:pStyle w:val="BodyText"/>
        <w:jc w:val="both"/>
        <w:rPr>
          <w:lang w:val="en-US"/>
        </w:rPr>
      </w:pPr>
      <w:r>
        <w:rPr>
          <w:lang w:val="en-US"/>
        </w:rPr>
        <w:t xml:space="preserve">Where </w:t>
      </w:r>
      <w:proofErr w:type="spellStart"/>
      <w:r>
        <w:rPr>
          <w:lang w:val="en-US"/>
        </w:rPr>
        <w:t>SINR</w:t>
      </w:r>
      <w:r w:rsidRPr="007E7A55">
        <w:rPr>
          <w:vertAlign w:val="subscript"/>
          <w:lang w:val="en-US"/>
        </w:rPr>
        <w:t>i</w:t>
      </w:r>
      <w:proofErr w:type="spellEnd"/>
      <w:r w:rsidRPr="007E7A55">
        <w:rPr>
          <w:lang w:val="en-US"/>
        </w:rPr>
        <w:t xml:space="preserve"> is Input SINR at the antenna connector with noise/</w:t>
      </w:r>
      <w:r w:rsidR="004638C5" w:rsidRPr="007E7A55">
        <w:rPr>
          <w:lang w:val="en-US"/>
        </w:rPr>
        <w:t>interference</w:t>
      </w:r>
      <w:r w:rsidRPr="007E7A55">
        <w:rPr>
          <w:lang w:val="en-US"/>
        </w:rPr>
        <w:t xml:space="preserve">, and </w:t>
      </w:r>
      <w:proofErr w:type="spellStart"/>
      <w:r>
        <w:rPr>
          <w:lang w:val="en-US"/>
        </w:rPr>
        <w:t>SINR</w:t>
      </w:r>
      <w:r w:rsidRPr="007E7A55">
        <w:rPr>
          <w:vertAlign w:val="subscript"/>
          <w:lang w:val="en-US"/>
        </w:rPr>
        <w:t>o</w:t>
      </w:r>
      <w:proofErr w:type="spellEnd"/>
      <w:r w:rsidRPr="007E7A55">
        <w:rPr>
          <w:lang w:val="en-US"/>
        </w:rPr>
        <w:t xml:space="preserve"> is Output SINR after BB LPF assuming </w:t>
      </w:r>
      <w:proofErr w:type="spellStart"/>
      <w:r w:rsidRPr="007E7A55">
        <w:rPr>
          <w:lang w:val="en-US"/>
        </w:rPr>
        <w:t>downconverted</w:t>
      </w:r>
      <w:proofErr w:type="spellEnd"/>
      <w:r w:rsidRPr="007E7A55">
        <w:rPr>
          <w:lang w:val="en-US"/>
        </w:rPr>
        <w:t xml:space="preserve"> noise/interference. </w:t>
      </w:r>
      <w:r>
        <w:rPr>
          <w:lang w:val="en-US"/>
        </w:rPr>
        <w:t>(1)</w:t>
      </w:r>
      <w:r w:rsidR="007D7E7A">
        <w:rPr>
          <w:lang w:val="en-US"/>
        </w:rPr>
        <w:t xml:space="preserve"> follows the principle of the RF-ED explained above (passing signal, noise, and interference via the self-mixing procedure) and derives the SINR equation accordingly. However, one assumption here is that a perfect square filter is assumed, and there is no consideration of the roll-off factor, which will underestimate the SINR degradation caused by the interference in </w:t>
      </w:r>
      <w:r w:rsidR="007D7E7A" w:rsidRPr="003E655D">
        <w:rPr>
          <w:lang w:val="en-US"/>
        </w:rPr>
        <w:t xml:space="preserve">neighboring </w:t>
      </w:r>
      <w:r w:rsidR="007D7E7A">
        <w:rPr>
          <w:lang w:val="en-US"/>
        </w:rPr>
        <w:t xml:space="preserve">channels. </w:t>
      </w:r>
    </w:p>
    <w:p w14:paraId="713EDB73" w14:textId="64BDDAC6" w:rsidR="009E67F6" w:rsidRPr="007E7A55" w:rsidRDefault="006C3C88" w:rsidP="00D81011">
      <w:pPr>
        <w:pStyle w:val="BodyText"/>
        <w:jc w:val="both"/>
        <w:rPr>
          <w:b/>
          <w:bCs/>
          <w:sz w:val="22"/>
          <w:szCs w:val="22"/>
          <w:lang w:val="en-US"/>
        </w:rPr>
      </w:pPr>
      <w:r w:rsidRPr="007E7A55">
        <w:rPr>
          <w:b/>
          <w:bCs/>
          <w:lang w:val="en-US"/>
        </w:rPr>
        <w:t>Proposal 3: to obtain the SINR in R2D link correctly, the RF-ED receiver needs to be correctly modelled</w:t>
      </w:r>
      <w:r w:rsidR="0085028A">
        <w:rPr>
          <w:b/>
          <w:bCs/>
          <w:lang w:val="en-US"/>
        </w:rPr>
        <w:t xml:space="preserve"> with consideration of the self-mixing effect</w:t>
      </w:r>
      <w:r w:rsidRPr="007E7A55">
        <w:rPr>
          <w:b/>
          <w:bCs/>
          <w:lang w:val="en-US"/>
        </w:rPr>
        <w:t xml:space="preserve">. </w:t>
      </w:r>
    </w:p>
    <w:p w14:paraId="38E7A777" w14:textId="6F3A6C33" w:rsidR="003D5EE0" w:rsidRDefault="003D5EE0" w:rsidP="003D5EE0">
      <w:pPr>
        <w:pStyle w:val="Heading1"/>
        <w:numPr>
          <w:ilvl w:val="0"/>
          <w:numId w:val="8"/>
        </w:numPr>
        <w:jc w:val="both"/>
        <w:rPr>
          <w:lang w:val="en-US"/>
        </w:rPr>
      </w:pPr>
      <w:r>
        <w:rPr>
          <w:lang w:val="en-US"/>
        </w:rPr>
        <w:t>Summary:</w:t>
      </w:r>
    </w:p>
    <w:p w14:paraId="4428DD8F" w14:textId="67869361" w:rsidR="00C772C2" w:rsidRDefault="00CF1F7E">
      <w:pPr>
        <w:pStyle w:val="BodyText"/>
        <w:rPr>
          <w:lang w:val="en-US"/>
        </w:rPr>
      </w:pPr>
      <w:r w:rsidRPr="00CF1F7E">
        <w:rPr>
          <w:lang w:val="en-US"/>
        </w:rPr>
        <w:t xml:space="preserve">In this contribution, we provide our </w:t>
      </w:r>
      <w:r>
        <w:rPr>
          <w:lang w:val="en-US"/>
        </w:rPr>
        <w:t xml:space="preserve">analysis </w:t>
      </w:r>
      <w:r w:rsidR="00800460">
        <w:rPr>
          <w:lang w:val="en-US"/>
        </w:rPr>
        <w:t xml:space="preserve">of </w:t>
      </w:r>
      <w:r>
        <w:rPr>
          <w:lang w:val="en-US"/>
        </w:rPr>
        <w:t xml:space="preserve">the coexistence </w:t>
      </w:r>
      <w:r w:rsidR="00F46E08">
        <w:rPr>
          <w:lang w:val="en-US"/>
        </w:rPr>
        <w:t xml:space="preserve">performance of </w:t>
      </w:r>
      <w:proofErr w:type="spellStart"/>
      <w:r w:rsidR="00F46E08">
        <w:rPr>
          <w:lang w:val="en-US"/>
        </w:rPr>
        <w:t>AIoT</w:t>
      </w:r>
      <w:proofErr w:type="spellEnd"/>
      <w:r w:rsidR="00F46E08">
        <w:rPr>
          <w:lang w:val="en-US"/>
        </w:rPr>
        <w:t xml:space="preserve">, where the following observations and proposals are given: </w:t>
      </w:r>
    </w:p>
    <w:p w14:paraId="0CD595FF" w14:textId="77777777" w:rsidR="007E7A55" w:rsidRDefault="007E7A55" w:rsidP="007E7A55">
      <w:pPr>
        <w:pStyle w:val="BodyText"/>
        <w:jc w:val="both"/>
        <w:rPr>
          <w:b/>
          <w:bCs/>
          <w:lang w:val="en-US"/>
        </w:rPr>
      </w:pPr>
      <w:r w:rsidRPr="00DE01D5">
        <w:rPr>
          <w:b/>
          <w:bCs/>
          <w:lang w:val="en-US"/>
        </w:rPr>
        <w:t xml:space="preserve">Observation </w:t>
      </w:r>
      <w:r>
        <w:rPr>
          <w:b/>
          <w:bCs/>
          <w:lang w:val="en-US"/>
        </w:rPr>
        <w:t>1</w:t>
      </w:r>
      <w:r w:rsidRPr="00DE01D5">
        <w:rPr>
          <w:b/>
          <w:bCs/>
          <w:lang w:val="en-US"/>
        </w:rPr>
        <w:t xml:space="preserve">: </w:t>
      </w:r>
      <w:r>
        <w:rPr>
          <w:b/>
          <w:bCs/>
          <w:lang w:val="en-US"/>
        </w:rPr>
        <w:t xml:space="preserve">the SINR degradation on both 50% and 5% in case b of deployment scenario 1-1 is negligible. </w:t>
      </w:r>
      <w:r w:rsidRPr="00DE01D5">
        <w:rPr>
          <w:b/>
          <w:bCs/>
          <w:lang w:val="en-US"/>
        </w:rPr>
        <w:t xml:space="preserve"> </w:t>
      </w:r>
    </w:p>
    <w:p w14:paraId="7AA5B631" w14:textId="77777777" w:rsidR="007E7A55" w:rsidRDefault="007E7A55" w:rsidP="007E7A55">
      <w:pPr>
        <w:pStyle w:val="BodyText"/>
        <w:jc w:val="both"/>
        <w:rPr>
          <w:b/>
          <w:bCs/>
          <w:lang w:val="en-US"/>
        </w:rPr>
      </w:pPr>
      <w:r w:rsidRPr="005A099B">
        <w:rPr>
          <w:b/>
          <w:bCs/>
          <w:lang w:val="en-US"/>
        </w:rPr>
        <w:t>Observation</w:t>
      </w:r>
      <w:r>
        <w:rPr>
          <w:b/>
          <w:bCs/>
          <w:lang w:val="en-US"/>
        </w:rPr>
        <w:t xml:space="preserve"> 2</w:t>
      </w:r>
      <w:r w:rsidRPr="005A099B">
        <w:rPr>
          <w:b/>
          <w:bCs/>
          <w:lang w:val="en-US"/>
        </w:rPr>
        <w:t xml:space="preserve">: </w:t>
      </w:r>
      <w:r>
        <w:rPr>
          <w:b/>
          <w:bCs/>
          <w:lang w:val="en-US"/>
        </w:rPr>
        <w:t>T</w:t>
      </w:r>
      <w:r w:rsidRPr="005A099B">
        <w:rPr>
          <w:b/>
          <w:bCs/>
          <w:lang w:val="en-US"/>
        </w:rPr>
        <w:t xml:space="preserve">he SINR loss for NR DL as aggressor and reader as victim is less than 1 </w:t>
      </w:r>
      <w:proofErr w:type="spellStart"/>
      <w:r w:rsidRPr="005A099B">
        <w:rPr>
          <w:b/>
          <w:bCs/>
          <w:lang w:val="en-US"/>
        </w:rPr>
        <w:t>dB.</w:t>
      </w:r>
      <w:proofErr w:type="spellEnd"/>
      <w:r w:rsidRPr="005A099B">
        <w:rPr>
          <w:b/>
          <w:bCs/>
          <w:lang w:val="en-US"/>
        </w:rPr>
        <w:t xml:space="preserve"> </w:t>
      </w:r>
    </w:p>
    <w:p w14:paraId="652008EB" w14:textId="77777777" w:rsidR="007E7A55" w:rsidRDefault="007E7A55" w:rsidP="007E7A55">
      <w:pPr>
        <w:pStyle w:val="BodyText"/>
        <w:jc w:val="both"/>
        <w:rPr>
          <w:b/>
          <w:bCs/>
          <w:lang w:val="en-US"/>
        </w:rPr>
      </w:pPr>
      <w:r w:rsidRPr="00625D7B">
        <w:rPr>
          <w:b/>
          <w:bCs/>
          <w:lang w:val="en-US"/>
        </w:rPr>
        <w:t xml:space="preserve">Observation </w:t>
      </w:r>
      <w:r>
        <w:rPr>
          <w:b/>
          <w:bCs/>
          <w:lang w:val="en-US"/>
        </w:rPr>
        <w:t>3</w:t>
      </w:r>
      <w:r w:rsidRPr="00625D7B">
        <w:rPr>
          <w:b/>
          <w:bCs/>
          <w:lang w:val="en-US"/>
        </w:rPr>
        <w:t xml:space="preserve">: </w:t>
      </w:r>
      <w:r>
        <w:rPr>
          <w:b/>
          <w:bCs/>
          <w:lang w:val="en-US"/>
        </w:rPr>
        <w:t>T</w:t>
      </w:r>
      <w:r w:rsidRPr="00625D7B">
        <w:rPr>
          <w:b/>
          <w:bCs/>
          <w:lang w:val="en-US"/>
        </w:rPr>
        <w:t xml:space="preserve">he SINR degradation on </w:t>
      </w:r>
      <w:r>
        <w:rPr>
          <w:b/>
          <w:bCs/>
          <w:lang w:val="en-US"/>
        </w:rPr>
        <w:t xml:space="preserve">the </w:t>
      </w:r>
      <w:proofErr w:type="spellStart"/>
      <w:r w:rsidRPr="00625D7B">
        <w:rPr>
          <w:b/>
          <w:bCs/>
          <w:lang w:val="en-US"/>
        </w:rPr>
        <w:t>AIoT</w:t>
      </w:r>
      <w:proofErr w:type="spellEnd"/>
      <w:r w:rsidRPr="00625D7B">
        <w:rPr>
          <w:b/>
          <w:bCs/>
          <w:lang w:val="en-US"/>
        </w:rPr>
        <w:t xml:space="preserve"> system due to NR UL and the SINR degradation on NR DL due to the </w:t>
      </w:r>
      <w:proofErr w:type="spellStart"/>
      <w:r w:rsidRPr="00625D7B">
        <w:rPr>
          <w:b/>
          <w:bCs/>
          <w:lang w:val="en-US"/>
        </w:rPr>
        <w:t>AIoT</w:t>
      </w:r>
      <w:proofErr w:type="spellEnd"/>
      <w:r w:rsidRPr="00625D7B">
        <w:rPr>
          <w:b/>
          <w:bCs/>
          <w:lang w:val="en-US"/>
        </w:rPr>
        <w:t xml:space="preserve"> system are significant when the NR UE </w:t>
      </w:r>
      <w:r>
        <w:rPr>
          <w:b/>
          <w:bCs/>
          <w:lang w:val="en-US"/>
        </w:rPr>
        <w:t xml:space="preserve">percentage </w:t>
      </w:r>
      <w:r w:rsidRPr="00625D7B">
        <w:rPr>
          <w:b/>
          <w:bCs/>
          <w:lang w:val="en-US"/>
        </w:rPr>
        <w:t>is 100% indoor.</w:t>
      </w:r>
    </w:p>
    <w:p w14:paraId="215197B6" w14:textId="4F1CE4F6" w:rsidR="004638C5" w:rsidRDefault="004638C5" w:rsidP="007E7A55">
      <w:pPr>
        <w:pStyle w:val="BodyText"/>
        <w:jc w:val="both"/>
        <w:rPr>
          <w:b/>
          <w:bCs/>
          <w:lang w:val="en-US"/>
        </w:rPr>
      </w:pPr>
      <w:r w:rsidRPr="005A099B">
        <w:rPr>
          <w:b/>
          <w:bCs/>
          <w:lang w:val="en-US"/>
        </w:rPr>
        <w:t xml:space="preserve">Observation 4: Since there is no frequency selectivity of the RF-ED receiver, FDD between different readers may not </w:t>
      </w:r>
      <w:r>
        <w:rPr>
          <w:b/>
          <w:bCs/>
          <w:lang w:val="en-US"/>
        </w:rPr>
        <w:t>help increase</w:t>
      </w:r>
      <w:r w:rsidRPr="005A099B">
        <w:rPr>
          <w:b/>
          <w:bCs/>
          <w:lang w:val="en-US"/>
        </w:rPr>
        <w:t xml:space="preserve"> the simultaneous activation rate of readers. </w:t>
      </w:r>
    </w:p>
    <w:p w14:paraId="7CEE6FC1" w14:textId="11A3A26F" w:rsidR="007E7A55" w:rsidRDefault="007E7A55" w:rsidP="007E7A55">
      <w:pPr>
        <w:pStyle w:val="BodyText"/>
        <w:jc w:val="both"/>
        <w:rPr>
          <w:b/>
          <w:bCs/>
          <w:lang w:val="en-US"/>
        </w:rPr>
      </w:pPr>
      <w:r>
        <w:rPr>
          <w:b/>
          <w:bCs/>
          <w:lang w:val="en-US"/>
        </w:rPr>
        <w:t>Proposal 1: RAN4 can conclude that mechanisms to support a higher percentage of indoor UE need to be studied</w:t>
      </w:r>
      <w:r w:rsidR="004638C5">
        <w:rPr>
          <w:b/>
          <w:bCs/>
          <w:lang w:val="en-US"/>
        </w:rPr>
        <w:t xml:space="preserve"> and specified</w:t>
      </w:r>
      <w:r>
        <w:rPr>
          <w:b/>
          <w:bCs/>
          <w:lang w:val="en-US"/>
        </w:rPr>
        <w:t xml:space="preserve">. </w:t>
      </w:r>
    </w:p>
    <w:p w14:paraId="425EEFA8" w14:textId="77777777" w:rsidR="004638C5" w:rsidRDefault="004638C5" w:rsidP="004638C5">
      <w:pPr>
        <w:pStyle w:val="BodyText"/>
        <w:jc w:val="both"/>
        <w:rPr>
          <w:b/>
          <w:bCs/>
          <w:lang w:val="en-US"/>
        </w:rPr>
      </w:pPr>
      <w:r>
        <w:rPr>
          <w:b/>
          <w:bCs/>
          <w:lang w:val="en-US"/>
        </w:rPr>
        <w:t xml:space="preserve">Proposal 2: RAN4 can conclude that mechanisms to coordinate multiple readers to be active </w:t>
      </w:r>
      <w:r w:rsidRPr="00583BC3">
        <w:rPr>
          <w:b/>
          <w:bCs/>
          <w:lang w:val="en-US"/>
        </w:rPr>
        <w:t xml:space="preserve">simultaneously </w:t>
      </w:r>
      <w:r>
        <w:rPr>
          <w:b/>
          <w:bCs/>
          <w:lang w:val="en-US"/>
        </w:rPr>
        <w:t xml:space="preserve">need to be studied and specified. </w:t>
      </w:r>
    </w:p>
    <w:p w14:paraId="3AE7695E" w14:textId="0E7414E8" w:rsidR="004638C5" w:rsidRPr="007E7A55" w:rsidRDefault="004638C5" w:rsidP="004638C5">
      <w:pPr>
        <w:pStyle w:val="BodyText"/>
        <w:jc w:val="both"/>
        <w:rPr>
          <w:b/>
          <w:bCs/>
          <w:sz w:val="22"/>
          <w:szCs w:val="22"/>
          <w:lang w:val="en-US"/>
        </w:rPr>
      </w:pPr>
      <w:r w:rsidRPr="007E7A55">
        <w:rPr>
          <w:b/>
          <w:bCs/>
          <w:lang w:val="en-US"/>
        </w:rPr>
        <w:t>Proposal 3: to obtain the SINR in R2D link correctly, the RF-ED receiver needs to be correctly modelled</w:t>
      </w:r>
      <w:r w:rsidR="0085028A">
        <w:rPr>
          <w:b/>
          <w:bCs/>
          <w:lang w:val="en-US"/>
        </w:rPr>
        <w:t xml:space="preserve"> </w:t>
      </w:r>
      <w:r w:rsidR="0085028A">
        <w:rPr>
          <w:b/>
          <w:bCs/>
          <w:lang w:val="en-US"/>
        </w:rPr>
        <w:t>with consideration of the self-mixing effect</w:t>
      </w:r>
      <w:r w:rsidRPr="007E7A55">
        <w:rPr>
          <w:b/>
          <w:bCs/>
          <w:lang w:val="en-US"/>
        </w:rPr>
        <w:t xml:space="preserve">. </w:t>
      </w:r>
    </w:p>
    <w:p w14:paraId="6DDB6890" w14:textId="720AB6FC" w:rsidR="002C0DC8" w:rsidRDefault="002C0DC8" w:rsidP="0033615F">
      <w:pPr>
        <w:pStyle w:val="Heading1"/>
        <w:numPr>
          <w:ilvl w:val="0"/>
          <w:numId w:val="8"/>
        </w:numPr>
        <w:jc w:val="both"/>
        <w:rPr>
          <w:lang w:val="en-US"/>
        </w:rPr>
      </w:pPr>
      <w:r w:rsidRPr="0033615F">
        <w:rPr>
          <w:lang w:val="en-US"/>
        </w:rPr>
        <w:lastRenderedPageBreak/>
        <w:t>References</w:t>
      </w:r>
    </w:p>
    <w:p w14:paraId="3C730B7D" w14:textId="619BBB47" w:rsidR="003764F7" w:rsidRDefault="003764F7" w:rsidP="00E70134">
      <w:pPr>
        <w:pStyle w:val="BodyText"/>
        <w:numPr>
          <w:ilvl w:val="0"/>
          <w:numId w:val="7"/>
        </w:numPr>
        <w:rPr>
          <w:lang w:val="en-US"/>
        </w:rPr>
      </w:pPr>
      <w:r w:rsidRPr="003764F7">
        <w:rPr>
          <w:lang w:val="en-US"/>
        </w:rPr>
        <w:t>R4-2415233</w:t>
      </w:r>
      <w:r>
        <w:rPr>
          <w:lang w:val="en-US"/>
        </w:rPr>
        <w:t xml:space="preserve">   </w:t>
      </w:r>
      <w:r w:rsidRPr="003764F7">
        <w:rPr>
          <w:lang w:val="en-US"/>
        </w:rPr>
        <w:t>Topic summary for [112bis][129] FS_Ambient_IoT_solutions_part1</w:t>
      </w:r>
      <w:r>
        <w:rPr>
          <w:lang w:val="en-US"/>
        </w:rPr>
        <w:t xml:space="preserve">   </w:t>
      </w:r>
      <w:proofErr w:type="gramStart"/>
      <w:r w:rsidRPr="003764F7">
        <w:rPr>
          <w:lang w:val="en-US"/>
        </w:rPr>
        <w:t>Moderator(</w:t>
      </w:r>
      <w:proofErr w:type="gramEnd"/>
      <w:r w:rsidRPr="003764F7">
        <w:rPr>
          <w:lang w:val="en-US"/>
        </w:rPr>
        <w:t>CMCC)</w:t>
      </w:r>
    </w:p>
    <w:p w14:paraId="1BBAC05D" w14:textId="650B6B80" w:rsidR="006E2168" w:rsidRDefault="006E2168" w:rsidP="00E70134">
      <w:pPr>
        <w:pStyle w:val="BodyText"/>
        <w:numPr>
          <w:ilvl w:val="0"/>
          <w:numId w:val="7"/>
        </w:numPr>
        <w:rPr>
          <w:lang w:val="en-US"/>
        </w:rPr>
      </w:pPr>
      <w:r w:rsidRPr="006E2168">
        <w:rPr>
          <w:lang w:val="en-US"/>
        </w:rPr>
        <w:t>R4-2414304</w:t>
      </w:r>
      <w:r>
        <w:rPr>
          <w:lang w:val="en-US"/>
        </w:rPr>
        <w:t xml:space="preserve">   </w:t>
      </w:r>
      <w:r w:rsidRPr="006E2168">
        <w:rPr>
          <w:lang w:val="en-US"/>
        </w:rPr>
        <w:t>WF on Coexistence study for ambient IoT</w:t>
      </w:r>
      <w:r w:rsidRPr="006E2168">
        <w:rPr>
          <w:lang w:val="en-US"/>
        </w:rPr>
        <w:tab/>
        <w:t>CMCC</w:t>
      </w:r>
    </w:p>
    <w:p w14:paraId="3491C14F" w14:textId="77777777" w:rsidR="000859F3" w:rsidRPr="00A80B7E" w:rsidRDefault="000859F3" w:rsidP="00492FCB">
      <w:pPr>
        <w:pStyle w:val="BodyText"/>
        <w:jc w:val="center"/>
        <w:rPr>
          <w:lang w:val="en-US"/>
        </w:rPr>
      </w:pPr>
    </w:p>
    <w:sectPr w:rsidR="000859F3" w:rsidRPr="00A80B7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053D8"/>
    <w:multiLevelType w:val="hybridMultilevel"/>
    <w:tmpl w:val="A328B138"/>
    <w:lvl w:ilvl="0" w:tplc="7B9A4A4E">
      <w:numFmt w:val="bullet"/>
      <w:lvlText w:val=""/>
      <w:lvlJc w:val="left"/>
      <w:pPr>
        <w:ind w:left="1080" w:hanging="7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402113"/>
    <w:multiLevelType w:val="hybridMultilevel"/>
    <w:tmpl w:val="3C82A9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8D0709"/>
    <w:multiLevelType w:val="hybridMultilevel"/>
    <w:tmpl w:val="DFF44A0A"/>
    <w:lvl w:ilvl="0" w:tplc="FAD8F3F6">
      <w:start w:val="1"/>
      <w:numFmt w:val="lowerLetter"/>
      <w:lvlText w:val="(%1)"/>
      <w:lvlJc w:val="left"/>
      <w:pPr>
        <w:ind w:left="2810" w:hanging="360"/>
      </w:pPr>
    </w:lvl>
    <w:lvl w:ilvl="1" w:tplc="04090019">
      <w:start w:val="1"/>
      <w:numFmt w:val="lowerLetter"/>
      <w:lvlText w:val="%2."/>
      <w:lvlJc w:val="left"/>
      <w:pPr>
        <w:ind w:left="3530" w:hanging="360"/>
      </w:pPr>
    </w:lvl>
    <w:lvl w:ilvl="2" w:tplc="0409001B">
      <w:start w:val="1"/>
      <w:numFmt w:val="lowerRoman"/>
      <w:lvlText w:val="%3."/>
      <w:lvlJc w:val="right"/>
      <w:pPr>
        <w:ind w:left="4250" w:hanging="180"/>
      </w:pPr>
    </w:lvl>
    <w:lvl w:ilvl="3" w:tplc="0409000F">
      <w:start w:val="1"/>
      <w:numFmt w:val="decimal"/>
      <w:lvlText w:val="%4."/>
      <w:lvlJc w:val="left"/>
      <w:pPr>
        <w:ind w:left="4970" w:hanging="360"/>
      </w:pPr>
    </w:lvl>
    <w:lvl w:ilvl="4" w:tplc="04090019">
      <w:start w:val="1"/>
      <w:numFmt w:val="lowerLetter"/>
      <w:lvlText w:val="%5."/>
      <w:lvlJc w:val="left"/>
      <w:pPr>
        <w:ind w:left="5690" w:hanging="360"/>
      </w:pPr>
    </w:lvl>
    <w:lvl w:ilvl="5" w:tplc="0409001B">
      <w:start w:val="1"/>
      <w:numFmt w:val="lowerRoman"/>
      <w:lvlText w:val="%6."/>
      <w:lvlJc w:val="right"/>
      <w:pPr>
        <w:ind w:left="6410" w:hanging="180"/>
      </w:pPr>
    </w:lvl>
    <w:lvl w:ilvl="6" w:tplc="0409000F">
      <w:start w:val="1"/>
      <w:numFmt w:val="decimal"/>
      <w:lvlText w:val="%7."/>
      <w:lvlJc w:val="left"/>
      <w:pPr>
        <w:ind w:left="7130" w:hanging="360"/>
      </w:pPr>
    </w:lvl>
    <w:lvl w:ilvl="7" w:tplc="04090019">
      <w:start w:val="1"/>
      <w:numFmt w:val="lowerLetter"/>
      <w:lvlText w:val="%8."/>
      <w:lvlJc w:val="left"/>
      <w:pPr>
        <w:ind w:left="7850" w:hanging="360"/>
      </w:pPr>
    </w:lvl>
    <w:lvl w:ilvl="8" w:tplc="0409001B">
      <w:start w:val="1"/>
      <w:numFmt w:val="lowerRoman"/>
      <w:lvlText w:val="%9."/>
      <w:lvlJc w:val="right"/>
      <w:pPr>
        <w:ind w:left="8570" w:hanging="180"/>
      </w:pPr>
    </w:lvl>
  </w:abstractNum>
  <w:abstractNum w:abstractNumId="4"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1B67B3"/>
    <w:multiLevelType w:val="hybridMultilevel"/>
    <w:tmpl w:val="641E6F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1C3E1A23"/>
    <w:multiLevelType w:val="hybridMultilevel"/>
    <w:tmpl w:val="E75AE58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3843F2B"/>
    <w:multiLevelType w:val="hybridMultilevel"/>
    <w:tmpl w:val="DFF44A0A"/>
    <w:lvl w:ilvl="0" w:tplc="FFFFFFFF">
      <w:start w:val="1"/>
      <w:numFmt w:val="lowerLetter"/>
      <w:lvlText w:val="(%1)"/>
      <w:lvlJc w:val="left"/>
      <w:pPr>
        <w:ind w:left="2810" w:hanging="360"/>
      </w:pPr>
      <w:rPr>
        <w:rFonts w:hint="default"/>
      </w:rPr>
    </w:lvl>
    <w:lvl w:ilvl="1" w:tplc="FFFFFFFF" w:tentative="1">
      <w:start w:val="1"/>
      <w:numFmt w:val="lowerLetter"/>
      <w:lvlText w:val="%2."/>
      <w:lvlJc w:val="left"/>
      <w:pPr>
        <w:ind w:left="3530" w:hanging="360"/>
      </w:pPr>
    </w:lvl>
    <w:lvl w:ilvl="2" w:tplc="FFFFFFFF" w:tentative="1">
      <w:start w:val="1"/>
      <w:numFmt w:val="lowerRoman"/>
      <w:lvlText w:val="%3."/>
      <w:lvlJc w:val="right"/>
      <w:pPr>
        <w:ind w:left="4250" w:hanging="180"/>
      </w:pPr>
    </w:lvl>
    <w:lvl w:ilvl="3" w:tplc="FFFFFFFF" w:tentative="1">
      <w:start w:val="1"/>
      <w:numFmt w:val="decimal"/>
      <w:lvlText w:val="%4."/>
      <w:lvlJc w:val="left"/>
      <w:pPr>
        <w:ind w:left="4970" w:hanging="360"/>
      </w:pPr>
    </w:lvl>
    <w:lvl w:ilvl="4" w:tplc="FFFFFFFF" w:tentative="1">
      <w:start w:val="1"/>
      <w:numFmt w:val="lowerLetter"/>
      <w:lvlText w:val="%5."/>
      <w:lvlJc w:val="left"/>
      <w:pPr>
        <w:ind w:left="5690" w:hanging="360"/>
      </w:pPr>
    </w:lvl>
    <w:lvl w:ilvl="5" w:tplc="FFFFFFFF" w:tentative="1">
      <w:start w:val="1"/>
      <w:numFmt w:val="lowerRoman"/>
      <w:lvlText w:val="%6."/>
      <w:lvlJc w:val="right"/>
      <w:pPr>
        <w:ind w:left="6410" w:hanging="180"/>
      </w:pPr>
    </w:lvl>
    <w:lvl w:ilvl="6" w:tplc="FFFFFFFF" w:tentative="1">
      <w:start w:val="1"/>
      <w:numFmt w:val="decimal"/>
      <w:lvlText w:val="%7."/>
      <w:lvlJc w:val="left"/>
      <w:pPr>
        <w:ind w:left="7130" w:hanging="360"/>
      </w:pPr>
    </w:lvl>
    <w:lvl w:ilvl="7" w:tplc="FFFFFFFF" w:tentative="1">
      <w:start w:val="1"/>
      <w:numFmt w:val="lowerLetter"/>
      <w:lvlText w:val="%8."/>
      <w:lvlJc w:val="left"/>
      <w:pPr>
        <w:ind w:left="7850" w:hanging="360"/>
      </w:pPr>
    </w:lvl>
    <w:lvl w:ilvl="8" w:tplc="FFFFFFFF" w:tentative="1">
      <w:start w:val="1"/>
      <w:numFmt w:val="lowerRoman"/>
      <w:lvlText w:val="%9."/>
      <w:lvlJc w:val="right"/>
      <w:pPr>
        <w:ind w:left="8570" w:hanging="180"/>
      </w:pPr>
    </w:lvl>
  </w:abstractNum>
  <w:abstractNum w:abstractNumId="10" w15:restartNumberingAfterBreak="0">
    <w:nsid w:val="23E41EFF"/>
    <w:multiLevelType w:val="hybridMultilevel"/>
    <w:tmpl w:val="AC12D05E"/>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 w15:restartNumberingAfterBreak="0">
    <w:nsid w:val="26B10414"/>
    <w:multiLevelType w:val="hybridMultilevel"/>
    <w:tmpl w:val="30824A56"/>
    <w:lvl w:ilvl="0" w:tplc="F8F0B27C">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9056CBC"/>
    <w:multiLevelType w:val="hybridMultilevel"/>
    <w:tmpl w:val="DFF44A0A"/>
    <w:lvl w:ilvl="0" w:tplc="FFFFFFFF">
      <w:start w:val="1"/>
      <w:numFmt w:val="lowerLetter"/>
      <w:lvlText w:val="(%1)"/>
      <w:lvlJc w:val="left"/>
      <w:pPr>
        <w:ind w:left="2810" w:hanging="360"/>
      </w:pPr>
      <w:rPr>
        <w:rFonts w:hint="default"/>
      </w:rPr>
    </w:lvl>
    <w:lvl w:ilvl="1" w:tplc="FFFFFFFF" w:tentative="1">
      <w:start w:val="1"/>
      <w:numFmt w:val="lowerLetter"/>
      <w:lvlText w:val="%2."/>
      <w:lvlJc w:val="left"/>
      <w:pPr>
        <w:ind w:left="3530" w:hanging="360"/>
      </w:pPr>
    </w:lvl>
    <w:lvl w:ilvl="2" w:tplc="FFFFFFFF" w:tentative="1">
      <w:start w:val="1"/>
      <w:numFmt w:val="lowerRoman"/>
      <w:lvlText w:val="%3."/>
      <w:lvlJc w:val="right"/>
      <w:pPr>
        <w:ind w:left="4250" w:hanging="180"/>
      </w:pPr>
    </w:lvl>
    <w:lvl w:ilvl="3" w:tplc="FFFFFFFF" w:tentative="1">
      <w:start w:val="1"/>
      <w:numFmt w:val="decimal"/>
      <w:lvlText w:val="%4."/>
      <w:lvlJc w:val="left"/>
      <w:pPr>
        <w:ind w:left="4970" w:hanging="360"/>
      </w:pPr>
    </w:lvl>
    <w:lvl w:ilvl="4" w:tplc="FFFFFFFF" w:tentative="1">
      <w:start w:val="1"/>
      <w:numFmt w:val="lowerLetter"/>
      <w:lvlText w:val="%5."/>
      <w:lvlJc w:val="left"/>
      <w:pPr>
        <w:ind w:left="5690" w:hanging="360"/>
      </w:pPr>
    </w:lvl>
    <w:lvl w:ilvl="5" w:tplc="FFFFFFFF" w:tentative="1">
      <w:start w:val="1"/>
      <w:numFmt w:val="lowerRoman"/>
      <w:lvlText w:val="%6."/>
      <w:lvlJc w:val="right"/>
      <w:pPr>
        <w:ind w:left="6410" w:hanging="180"/>
      </w:pPr>
    </w:lvl>
    <w:lvl w:ilvl="6" w:tplc="FFFFFFFF" w:tentative="1">
      <w:start w:val="1"/>
      <w:numFmt w:val="decimal"/>
      <w:lvlText w:val="%7."/>
      <w:lvlJc w:val="left"/>
      <w:pPr>
        <w:ind w:left="7130" w:hanging="360"/>
      </w:pPr>
    </w:lvl>
    <w:lvl w:ilvl="7" w:tplc="FFFFFFFF" w:tentative="1">
      <w:start w:val="1"/>
      <w:numFmt w:val="lowerLetter"/>
      <w:lvlText w:val="%8."/>
      <w:lvlJc w:val="left"/>
      <w:pPr>
        <w:ind w:left="7850" w:hanging="360"/>
      </w:pPr>
    </w:lvl>
    <w:lvl w:ilvl="8" w:tplc="FFFFFFFF" w:tentative="1">
      <w:start w:val="1"/>
      <w:numFmt w:val="lowerRoman"/>
      <w:lvlText w:val="%9."/>
      <w:lvlJc w:val="right"/>
      <w:pPr>
        <w:ind w:left="8570" w:hanging="180"/>
      </w:pPr>
    </w:lvl>
  </w:abstractNum>
  <w:abstractNum w:abstractNumId="13"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1035FA"/>
    <w:multiLevelType w:val="hybridMultilevel"/>
    <w:tmpl w:val="E7C4FD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461703"/>
    <w:multiLevelType w:val="hybridMultilevel"/>
    <w:tmpl w:val="14F8C62A"/>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7" w15:restartNumberingAfterBreak="0">
    <w:nsid w:val="505E70DF"/>
    <w:multiLevelType w:val="hybridMultilevel"/>
    <w:tmpl w:val="DC1CAE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25305C"/>
    <w:multiLevelType w:val="hybridMultilevel"/>
    <w:tmpl w:val="DA6E62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B7C5C15"/>
    <w:multiLevelType w:val="hybridMultilevel"/>
    <w:tmpl w:val="DA9C5464"/>
    <w:lvl w:ilvl="0" w:tplc="7B9A4A4E">
      <w:numFmt w:val="bullet"/>
      <w:lvlText w:val=""/>
      <w:lvlJc w:val="left"/>
      <w:pPr>
        <w:ind w:left="1080" w:hanging="72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271DFC"/>
    <w:multiLevelType w:val="hybridMultilevel"/>
    <w:tmpl w:val="185621E0"/>
    <w:lvl w:ilvl="0" w:tplc="F8F0B27C">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1652462"/>
    <w:multiLevelType w:val="hybridMultilevel"/>
    <w:tmpl w:val="D0C005BC"/>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3" w15:restartNumberingAfterBreak="0">
    <w:nsid w:val="7E4904C0"/>
    <w:multiLevelType w:val="hybridMultilevel"/>
    <w:tmpl w:val="0A104292"/>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825580816">
    <w:abstractNumId w:val="13"/>
  </w:num>
  <w:num w:numId="2" w16cid:durableId="14703188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62937444">
    <w:abstractNumId w:val="12"/>
  </w:num>
  <w:num w:numId="4" w16cid:durableId="2009945231">
    <w:abstractNumId w:val="9"/>
  </w:num>
  <w:num w:numId="5" w16cid:durableId="1947420592">
    <w:abstractNumId w:val="20"/>
  </w:num>
  <w:num w:numId="6" w16cid:durableId="2108962001">
    <w:abstractNumId w:val="0"/>
  </w:num>
  <w:num w:numId="7" w16cid:durableId="1618370391">
    <w:abstractNumId w:val="6"/>
  </w:num>
  <w:num w:numId="8" w16cid:durableId="18396918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6103713">
    <w:abstractNumId w:val="14"/>
  </w:num>
  <w:num w:numId="10" w16cid:durableId="20963214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3016136">
    <w:abstractNumId w:val="13"/>
  </w:num>
  <w:num w:numId="12" w16cid:durableId="480385890">
    <w:abstractNumId w:val="13"/>
  </w:num>
  <w:num w:numId="13" w16cid:durableId="791291535">
    <w:abstractNumId w:val="13"/>
  </w:num>
  <w:num w:numId="14" w16cid:durableId="1323460439">
    <w:abstractNumId w:val="13"/>
  </w:num>
  <w:num w:numId="15" w16cid:durableId="1152716522">
    <w:abstractNumId w:val="18"/>
  </w:num>
  <w:num w:numId="16" w16cid:durableId="235406696">
    <w:abstractNumId w:val="13"/>
  </w:num>
  <w:num w:numId="17" w16cid:durableId="891623322">
    <w:abstractNumId w:val="2"/>
  </w:num>
  <w:num w:numId="18" w16cid:durableId="629360499">
    <w:abstractNumId w:val="17"/>
  </w:num>
  <w:num w:numId="19" w16cid:durableId="109403126">
    <w:abstractNumId w:val="13"/>
  </w:num>
  <w:num w:numId="20" w16cid:durableId="991905506">
    <w:abstractNumId w:val="5"/>
  </w:num>
  <w:num w:numId="21" w16cid:durableId="1791781568">
    <w:abstractNumId w:val="19"/>
  </w:num>
  <w:num w:numId="22" w16cid:durableId="2082021078">
    <w:abstractNumId w:val="13"/>
  </w:num>
  <w:num w:numId="23" w16cid:durableId="1392735314">
    <w:abstractNumId w:val="23"/>
  </w:num>
  <w:num w:numId="24" w16cid:durableId="1820078647">
    <w:abstractNumId w:val="8"/>
  </w:num>
  <w:num w:numId="25" w16cid:durableId="71397425">
    <w:abstractNumId w:val="13"/>
  </w:num>
  <w:num w:numId="26" w16cid:durableId="385109413">
    <w:abstractNumId w:val="13"/>
  </w:num>
  <w:num w:numId="27" w16cid:durableId="1355880245">
    <w:abstractNumId w:val="15"/>
  </w:num>
  <w:num w:numId="28" w16cid:durableId="1628663260">
    <w:abstractNumId w:val="21"/>
  </w:num>
  <w:num w:numId="29" w16cid:durableId="132456289">
    <w:abstractNumId w:val="13"/>
  </w:num>
  <w:num w:numId="30" w16cid:durableId="446966171">
    <w:abstractNumId w:val="4"/>
  </w:num>
  <w:num w:numId="31" w16cid:durableId="1565602719">
    <w:abstractNumId w:val="11"/>
  </w:num>
  <w:num w:numId="32" w16cid:durableId="2054037210">
    <w:abstractNumId w:val="7"/>
  </w:num>
  <w:num w:numId="33" w16cid:durableId="746613338">
    <w:abstractNumId w:val="10"/>
  </w:num>
  <w:num w:numId="34" w16cid:durableId="351566535">
    <w:abstractNumId w:val="2"/>
  </w:num>
  <w:num w:numId="35" w16cid:durableId="1264920109">
    <w:abstractNumId w:val="4"/>
  </w:num>
  <w:num w:numId="36" w16cid:durableId="1451513413">
    <w:abstractNumId w:val="5"/>
  </w:num>
  <w:num w:numId="37" w16cid:durableId="484277673">
    <w:abstractNumId w:val="13"/>
  </w:num>
  <w:num w:numId="38" w16cid:durableId="1947731778">
    <w:abstractNumId w:val="22"/>
  </w:num>
  <w:num w:numId="39" w16cid:durableId="1394036526">
    <w:abstractNumId w:val="16"/>
  </w:num>
  <w:num w:numId="40" w16cid:durableId="7090387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xNTc2NDA1sTQA8pR0lIJTi4sz8/NACozMawEw5JnoLQAAAA=="/>
  </w:docVars>
  <w:rsids>
    <w:rsidRoot w:val="0065781A"/>
    <w:rsid w:val="000022C4"/>
    <w:rsid w:val="00002BB7"/>
    <w:rsid w:val="000069DA"/>
    <w:rsid w:val="0000739F"/>
    <w:rsid w:val="00010CBD"/>
    <w:rsid w:val="00012DD5"/>
    <w:rsid w:val="000131C1"/>
    <w:rsid w:val="0001758E"/>
    <w:rsid w:val="0002068C"/>
    <w:rsid w:val="00020B70"/>
    <w:rsid w:val="00022E6D"/>
    <w:rsid w:val="00022E86"/>
    <w:rsid w:val="00023DFB"/>
    <w:rsid w:val="000264EF"/>
    <w:rsid w:val="00031E9F"/>
    <w:rsid w:val="00032D76"/>
    <w:rsid w:val="00033280"/>
    <w:rsid w:val="00035426"/>
    <w:rsid w:val="00035C12"/>
    <w:rsid w:val="00037DE6"/>
    <w:rsid w:val="00037E25"/>
    <w:rsid w:val="000424BF"/>
    <w:rsid w:val="00042F9C"/>
    <w:rsid w:val="00052474"/>
    <w:rsid w:val="00052ABA"/>
    <w:rsid w:val="0005325B"/>
    <w:rsid w:val="00053AEB"/>
    <w:rsid w:val="00053EA5"/>
    <w:rsid w:val="0005468F"/>
    <w:rsid w:val="00055186"/>
    <w:rsid w:val="00055F94"/>
    <w:rsid w:val="000560F5"/>
    <w:rsid w:val="00060685"/>
    <w:rsid w:val="00060FB2"/>
    <w:rsid w:val="00063AB6"/>
    <w:rsid w:val="00063DBA"/>
    <w:rsid w:val="0006724E"/>
    <w:rsid w:val="00067895"/>
    <w:rsid w:val="0007117D"/>
    <w:rsid w:val="00071C8A"/>
    <w:rsid w:val="00071EC6"/>
    <w:rsid w:val="00083794"/>
    <w:rsid w:val="000859F3"/>
    <w:rsid w:val="00086900"/>
    <w:rsid w:val="00091F4A"/>
    <w:rsid w:val="000923DD"/>
    <w:rsid w:val="000A1C43"/>
    <w:rsid w:val="000A254B"/>
    <w:rsid w:val="000A42BA"/>
    <w:rsid w:val="000A5725"/>
    <w:rsid w:val="000A5DA8"/>
    <w:rsid w:val="000B507A"/>
    <w:rsid w:val="000B5FBB"/>
    <w:rsid w:val="000C117E"/>
    <w:rsid w:val="000C20D5"/>
    <w:rsid w:val="000C5204"/>
    <w:rsid w:val="000C59FF"/>
    <w:rsid w:val="000D084F"/>
    <w:rsid w:val="000D089B"/>
    <w:rsid w:val="000D0DD0"/>
    <w:rsid w:val="000D2B35"/>
    <w:rsid w:val="000D4083"/>
    <w:rsid w:val="000D429B"/>
    <w:rsid w:val="000D46AE"/>
    <w:rsid w:val="000D49A1"/>
    <w:rsid w:val="000D4EA7"/>
    <w:rsid w:val="000D6CC4"/>
    <w:rsid w:val="000E195F"/>
    <w:rsid w:val="000E3FFB"/>
    <w:rsid w:val="000E478F"/>
    <w:rsid w:val="000E7079"/>
    <w:rsid w:val="000E7415"/>
    <w:rsid w:val="000F07BC"/>
    <w:rsid w:val="000F17A8"/>
    <w:rsid w:val="000F1915"/>
    <w:rsid w:val="000F19B8"/>
    <w:rsid w:val="000F1C13"/>
    <w:rsid w:val="000F4FE9"/>
    <w:rsid w:val="001017D2"/>
    <w:rsid w:val="00102A99"/>
    <w:rsid w:val="00102C0D"/>
    <w:rsid w:val="00102DA7"/>
    <w:rsid w:val="001138A9"/>
    <w:rsid w:val="0012062F"/>
    <w:rsid w:val="00123163"/>
    <w:rsid w:val="00123365"/>
    <w:rsid w:val="0012420F"/>
    <w:rsid w:val="00124FA3"/>
    <w:rsid w:val="001308A9"/>
    <w:rsid w:val="0013402F"/>
    <w:rsid w:val="001341EA"/>
    <w:rsid w:val="00134973"/>
    <w:rsid w:val="001419C2"/>
    <w:rsid w:val="00143BA3"/>
    <w:rsid w:val="00143EDC"/>
    <w:rsid w:val="001448A3"/>
    <w:rsid w:val="00147573"/>
    <w:rsid w:val="00152377"/>
    <w:rsid w:val="00153DB2"/>
    <w:rsid w:val="0016106B"/>
    <w:rsid w:val="00166A72"/>
    <w:rsid w:val="00167C95"/>
    <w:rsid w:val="00167E4C"/>
    <w:rsid w:val="00167E4D"/>
    <w:rsid w:val="00173B56"/>
    <w:rsid w:val="00180449"/>
    <w:rsid w:val="001812F5"/>
    <w:rsid w:val="00184512"/>
    <w:rsid w:val="00185AD7"/>
    <w:rsid w:val="00187556"/>
    <w:rsid w:val="001932C7"/>
    <w:rsid w:val="001934A4"/>
    <w:rsid w:val="001938AF"/>
    <w:rsid w:val="001A10E7"/>
    <w:rsid w:val="001A14E7"/>
    <w:rsid w:val="001A16B5"/>
    <w:rsid w:val="001A3D1C"/>
    <w:rsid w:val="001B2EC9"/>
    <w:rsid w:val="001B397C"/>
    <w:rsid w:val="001B5547"/>
    <w:rsid w:val="001B652D"/>
    <w:rsid w:val="001C0DF1"/>
    <w:rsid w:val="001C19A9"/>
    <w:rsid w:val="001C2613"/>
    <w:rsid w:val="001C49BA"/>
    <w:rsid w:val="001C6AD1"/>
    <w:rsid w:val="001D1698"/>
    <w:rsid w:val="001D39CB"/>
    <w:rsid w:val="001D52F9"/>
    <w:rsid w:val="001D7CC3"/>
    <w:rsid w:val="001E23D0"/>
    <w:rsid w:val="001E5392"/>
    <w:rsid w:val="001F00C1"/>
    <w:rsid w:val="001F130D"/>
    <w:rsid w:val="001F3426"/>
    <w:rsid w:val="001F56CA"/>
    <w:rsid w:val="001F63C4"/>
    <w:rsid w:val="001F6467"/>
    <w:rsid w:val="0020013C"/>
    <w:rsid w:val="002001F6"/>
    <w:rsid w:val="00201279"/>
    <w:rsid w:val="00203824"/>
    <w:rsid w:val="00204921"/>
    <w:rsid w:val="002127E7"/>
    <w:rsid w:val="00212D0C"/>
    <w:rsid w:val="00212D68"/>
    <w:rsid w:val="002137DC"/>
    <w:rsid w:val="00214C4E"/>
    <w:rsid w:val="00221521"/>
    <w:rsid w:val="002215C8"/>
    <w:rsid w:val="002222D0"/>
    <w:rsid w:val="0022295A"/>
    <w:rsid w:val="002250B5"/>
    <w:rsid w:val="00235D42"/>
    <w:rsid w:val="00236098"/>
    <w:rsid w:val="00237198"/>
    <w:rsid w:val="00240B60"/>
    <w:rsid w:val="00240D02"/>
    <w:rsid w:val="002466C1"/>
    <w:rsid w:val="002507A2"/>
    <w:rsid w:val="00252A7D"/>
    <w:rsid w:val="002531C3"/>
    <w:rsid w:val="002635CA"/>
    <w:rsid w:val="00263DF7"/>
    <w:rsid w:val="00266910"/>
    <w:rsid w:val="00266FBD"/>
    <w:rsid w:val="00270B12"/>
    <w:rsid w:val="00277F8D"/>
    <w:rsid w:val="00281C51"/>
    <w:rsid w:val="002849EB"/>
    <w:rsid w:val="002901EE"/>
    <w:rsid w:val="00291DAC"/>
    <w:rsid w:val="00294257"/>
    <w:rsid w:val="0029524C"/>
    <w:rsid w:val="002A042D"/>
    <w:rsid w:val="002A2BAE"/>
    <w:rsid w:val="002A4013"/>
    <w:rsid w:val="002A5497"/>
    <w:rsid w:val="002A5CA3"/>
    <w:rsid w:val="002B29CD"/>
    <w:rsid w:val="002B3886"/>
    <w:rsid w:val="002B4B25"/>
    <w:rsid w:val="002B4C6A"/>
    <w:rsid w:val="002B6FAD"/>
    <w:rsid w:val="002C0DC8"/>
    <w:rsid w:val="002C4B6A"/>
    <w:rsid w:val="002C701D"/>
    <w:rsid w:val="002C7264"/>
    <w:rsid w:val="002C7557"/>
    <w:rsid w:val="002D64E9"/>
    <w:rsid w:val="002E4ABF"/>
    <w:rsid w:val="002E709E"/>
    <w:rsid w:val="002F13A4"/>
    <w:rsid w:val="002F424E"/>
    <w:rsid w:val="0030370F"/>
    <w:rsid w:val="003038DF"/>
    <w:rsid w:val="003041C1"/>
    <w:rsid w:val="003061CF"/>
    <w:rsid w:val="003153F8"/>
    <w:rsid w:val="00316F84"/>
    <w:rsid w:val="0032246D"/>
    <w:rsid w:val="00326F07"/>
    <w:rsid w:val="0033210C"/>
    <w:rsid w:val="00332134"/>
    <w:rsid w:val="0033353E"/>
    <w:rsid w:val="0033615F"/>
    <w:rsid w:val="003368D9"/>
    <w:rsid w:val="003447B8"/>
    <w:rsid w:val="00344E3D"/>
    <w:rsid w:val="0034572B"/>
    <w:rsid w:val="00345FF5"/>
    <w:rsid w:val="003472B5"/>
    <w:rsid w:val="00352A20"/>
    <w:rsid w:val="00353F4D"/>
    <w:rsid w:val="00354BE4"/>
    <w:rsid w:val="00354F5A"/>
    <w:rsid w:val="003563BE"/>
    <w:rsid w:val="00361167"/>
    <w:rsid w:val="003707CE"/>
    <w:rsid w:val="00373134"/>
    <w:rsid w:val="00373E29"/>
    <w:rsid w:val="003764F7"/>
    <w:rsid w:val="0037689D"/>
    <w:rsid w:val="00376F3E"/>
    <w:rsid w:val="0037727E"/>
    <w:rsid w:val="003816EB"/>
    <w:rsid w:val="00384FBD"/>
    <w:rsid w:val="00387B93"/>
    <w:rsid w:val="00390592"/>
    <w:rsid w:val="00391800"/>
    <w:rsid w:val="00391833"/>
    <w:rsid w:val="003919B7"/>
    <w:rsid w:val="003926D6"/>
    <w:rsid w:val="003932B0"/>
    <w:rsid w:val="00393634"/>
    <w:rsid w:val="00394F21"/>
    <w:rsid w:val="003966EF"/>
    <w:rsid w:val="003A20FE"/>
    <w:rsid w:val="003A4029"/>
    <w:rsid w:val="003A4A4F"/>
    <w:rsid w:val="003A5BC8"/>
    <w:rsid w:val="003A6168"/>
    <w:rsid w:val="003B51F3"/>
    <w:rsid w:val="003B623E"/>
    <w:rsid w:val="003C2C1C"/>
    <w:rsid w:val="003C2ED6"/>
    <w:rsid w:val="003C3DFD"/>
    <w:rsid w:val="003C3F68"/>
    <w:rsid w:val="003C69C5"/>
    <w:rsid w:val="003C722E"/>
    <w:rsid w:val="003C7C75"/>
    <w:rsid w:val="003C7E04"/>
    <w:rsid w:val="003D219F"/>
    <w:rsid w:val="003D3B86"/>
    <w:rsid w:val="003D5EE0"/>
    <w:rsid w:val="003E1A43"/>
    <w:rsid w:val="003E655D"/>
    <w:rsid w:val="003F043E"/>
    <w:rsid w:val="003F17F6"/>
    <w:rsid w:val="00400073"/>
    <w:rsid w:val="004009B9"/>
    <w:rsid w:val="00402225"/>
    <w:rsid w:val="00402BC9"/>
    <w:rsid w:val="00402E28"/>
    <w:rsid w:val="0040387B"/>
    <w:rsid w:val="00406368"/>
    <w:rsid w:val="00407DBB"/>
    <w:rsid w:val="0041246C"/>
    <w:rsid w:val="00412535"/>
    <w:rsid w:val="00412BE0"/>
    <w:rsid w:val="00412CB2"/>
    <w:rsid w:val="00417A67"/>
    <w:rsid w:val="00417CD5"/>
    <w:rsid w:val="00421123"/>
    <w:rsid w:val="00424217"/>
    <w:rsid w:val="00424367"/>
    <w:rsid w:val="0043052F"/>
    <w:rsid w:val="0043447D"/>
    <w:rsid w:val="00434A36"/>
    <w:rsid w:val="004402FE"/>
    <w:rsid w:val="004417E7"/>
    <w:rsid w:val="00443B6C"/>
    <w:rsid w:val="0044569B"/>
    <w:rsid w:val="0045036A"/>
    <w:rsid w:val="004506E5"/>
    <w:rsid w:val="00452229"/>
    <w:rsid w:val="004557DA"/>
    <w:rsid w:val="004638C5"/>
    <w:rsid w:val="00472246"/>
    <w:rsid w:val="00475FB6"/>
    <w:rsid w:val="0048000A"/>
    <w:rsid w:val="004837F3"/>
    <w:rsid w:val="0048477D"/>
    <w:rsid w:val="00487305"/>
    <w:rsid w:val="00492FCB"/>
    <w:rsid w:val="004A4312"/>
    <w:rsid w:val="004A469B"/>
    <w:rsid w:val="004B0F02"/>
    <w:rsid w:val="004B1553"/>
    <w:rsid w:val="004B1C03"/>
    <w:rsid w:val="004B3CD9"/>
    <w:rsid w:val="004B6B78"/>
    <w:rsid w:val="004C12CF"/>
    <w:rsid w:val="004C1B56"/>
    <w:rsid w:val="004C3379"/>
    <w:rsid w:val="004C354B"/>
    <w:rsid w:val="004C78FC"/>
    <w:rsid w:val="004C7C61"/>
    <w:rsid w:val="004D109F"/>
    <w:rsid w:val="004D2EB1"/>
    <w:rsid w:val="004D3B44"/>
    <w:rsid w:val="004D4BBB"/>
    <w:rsid w:val="004D50B4"/>
    <w:rsid w:val="004D6824"/>
    <w:rsid w:val="004D703E"/>
    <w:rsid w:val="004E02FD"/>
    <w:rsid w:val="004E212E"/>
    <w:rsid w:val="004E286F"/>
    <w:rsid w:val="004E682F"/>
    <w:rsid w:val="004F055F"/>
    <w:rsid w:val="004F3993"/>
    <w:rsid w:val="004F5E59"/>
    <w:rsid w:val="00500EBF"/>
    <w:rsid w:val="005035D0"/>
    <w:rsid w:val="005049C7"/>
    <w:rsid w:val="00505750"/>
    <w:rsid w:val="0050641C"/>
    <w:rsid w:val="0051208B"/>
    <w:rsid w:val="005131B1"/>
    <w:rsid w:val="00515673"/>
    <w:rsid w:val="005157DB"/>
    <w:rsid w:val="00517FE7"/>
    <w:rsid w:val="00523FAC"/>
    <w:rsid w:val="00524FD2"/>
    <w:rsid w:val="00530C98"/>
    <w:rsid w:val="005311E1"/>
    <w:rsid w:val="005324B1"/>
    <w:rsid w:val="00535265"/>
    <w:rsid w:val="00536E5C"/>
    <w:rsid w:val="005403AE"/>
    <w:rsid w:val="0054395B"/>
    <w:rsid w:val="00550F1D"/>
    <w:rsid w:val="00550F31"/>
    <w:rsid w:val="005515D6"/>
    <w:rsid w:val="005518DA"/>
    <w:rsid w:val="0055336F"/>
    <w:rsid w:val="00560238"/>
    <w:rsid w:val="00560DD6"/>
    <w:rsid w:val="00560FAF"/>
    <w:rsid w:val="00561BBA"/>
    <w:rsid w:val="00564391"/>
    <w:rsid w:val="005720B8"/>
    <w:rsid w:val="00574126"/>
    <w:rsid w:val="00574615"/>
    <w:rsid w:val="00576584"/>
    <w:rsid w:val="00576F84"/>
    <w:rsid w:val="005804C3"/>
    <w:rsid w:val="00580A1C"/>
    <w:rsid w:val="00583455"/>
    <w:rsid w:val="00583BC3"/>
    <w:rsid w:val="00587B6E"/>
    <w:rsid w:val="00592270"/>
    <w:rsid w:val="00592581"/>
    <w:rsid w:val="00597153"/>
    <w:rsid w:val="005A00F6"/>
    <w:rsid w:val="005A099B"/>
    <w:rsid w:val="005A226F"/>
    <w:rsid w:val="005B0042"/>
    <w:rsid w:val="005B59E0"/>
    <w:rsid w:val="005C7730"/>
    <w:rsid w:val="005D2722"/>
    <w:rsid w:val="005D2BFC"/>
    <w:rsid w:val="005D5E81"/>
    <w:rsid w:val="005E4B16"/>
    <w:rsid w:val="005E4E92"/>
    <w:rsid w:val="005E57AB"/>
    <w:rsid w:val="005E638D"/>
    <w:rsid w:val="005E6D7B"/>
    <w:rsid w:val="005F229C"/>
    <w:rsid w:val="00602212"/>
    <w:rsid w:val="00603E16"/>
    <w:rsid w:val="00604F08"/>
    <w:rsid w:val="00605FA4"/>
    <w:rsid w:val="00606456"/>
    <w:rsid w:val="00606D56"/>
    <w:rsid w:val="00607457"/>
    <w:rsid w:val="00607C0B"/>
    <w:rsid w:val="00610E90"/>
    <w:rsid w:val="00611215"/>
    <w:rsid w:val="00614E5A"/>
    <w:rsid w:val="006154E8"/>
    <w:rsid w:val="00615BE0"/>
    <w:rsid w:val="00621039"/>
    <w:rsid w:val="00621743"/>
    <w:rsid w:val="00623231"/>
    <w:rsid w:val="006250BD"/>
    <w:rsid w:val="00625D7B"/>
    <w:rsid w:val="00630279"/>
    <w:rsid w:val="00630674"/>
    <w:rsid w:val="00631D9B"/>
    <w:rsid w:val="006358D9"/>
    <w:rsid w:val="00640368"/>
    <w:rsid w:val="00642986"/>
    <w:rsid w:val="0064345E"/>
    <w:rsid w:val="00643F74"/>
    <w:rsid w:val="006440B7"/>
    <w:rsid w:val="00644700"/>
    <w:rsid w:val="006464D6"/>
    <w:rsid w:val="00646C41"/>
    <w:rsid w:val="00646EF8"/>
    <w:rsid w:val="006530A8"/>
    <w:rsid w:val="006571D4"/>
    <w:rsid w:val="0065781A"/>
    <w:rsid w:val="00662A5A"/>
    <w:rsid w:val="006645A8"/>
    <w:rsid w:val="0066785F"/>
    <w:rsid w:val="0066789C"/>
    <w:rsid w:val="00667B69"/>
    <w:rsid w:val="00675692"/>
    <w:rsid w:val="006758D6"/>
    <w:rsid w:val="006778FE"/>
    <w:rsid w:val="00681113"/>
    <w:rsid w:val="0069132A"/>
    <w:rsid w:val="00691723"/>
    <w:rsid w:val="00691D14"/>
    <w:rsid w:val="006932FC"/>
    <w:rsid w:val="006934DD"/>
    <w:rsid w:val="006952CA"/>
    <w:rsid w:val="006972DF"/>
    <w:rsid w:val="006A2A93"/>
    <w:rsid w:val="006A7F66"/>
    <w:rsid w:val="006B034D"/>
    <w:rsid w:val="006B060A"/>
    <w:rsid w:val="006B0664"/>
    <w:rsid w:val="006B1412"/>
    <w:rsid w:val="006B7C95"/>
    <w:rsid w:val="006B7CFA"/>
    <w:rsid w:val="006C21EA"/>
    <w:rsid w:val="006C3C88"/>
    <w:rsid w:val="006C5368"/>
    <w:rsid w:val="006D29B7"/>
    <w:rsid w:val="006D4771"/>
    <w:rsid w:val="006D670F"/>
    <w:rsid w:val="006D71D6"/>
    <w:rsid w:val="006E2168"/>
    <w:rsid w:val="006E4AE7"/>
    <w:rsid w:val="006E57D3"/>
    <w:rsid w:val="006E63F7"/>
    <w:rsid w:val="006F0489"/>
    <w:rsid w:val="0070270C"/>
    <w:rsid w:val="007031C4"/>
    <w:rsid w:val="007041A4"/>
    <w:rsid w:val="007051AF"/>
    <w:rsid w:val="007054F5"/>
    <w:rsid w:val="00705C5E"/>
    <w:rsid w:val="0071128C"/>
    <w:rsid w:val="00711D56"/>
    <w:rsid w:val="00720360"/>
    <w:rsid w:val="00720367"/>
    <w:rsid w:val="007205C0"/>
    <w:rsid w:val="00721DA9"/>
    <w:rsid w:val="00724770"/>
    <w:rsid w:val="00726B99"/>
    <w:rsid w:val="007357BA"/>
    <w:rsid w:val="00736926"/>
    <w:rsid w:val="007371F4"/>
    <w:rsid w:val="00737906"/>
    <w:rsid w:val="00745C24"/>
    <w:rsid w:val="00745F45"/>
    <w:rsid w:val="007528B7"/>
    <w:rsid w:val="00752AF7"/>
    <w:rsid w:val="0076248A"/>
    <w:rsid w:val="007629D4"/>
    <w:rsid w:val="00764438"/>
    <w:rsid w:val="00765F79"/>
    <w:rsid w:val="00766484"/>
    <w:rsid w:val="007669FD"/>
    <w:rsid w:val="0076771E"/>
    <w:rsid w:val="00770AAE"/>
    <w:rsid w:val="00774440"/>
    <w:rsid w:val="007810DC"/>
    <w:rsid w:val="00782ACA"/>
    <w:rsid w:val="00784588"/>
    <w:rsid w:val="007926FB"/>
    <w:rsid w:val="007A5F59"/>
    <w:rsid w:val="007B3607"/>
    <w:rsid w:val="007B5F1C"/>
    <w:rsid w:val="007C5647"/>
    <w:rsid w:val="007D2C00"/>
    <w:rsid w:val="007D6485"/>
    <w:rsid w:val="007D7E7A"/>
    <w:rsid w:val="007E1A52"/>
    <w:rsid w:val="007E35D2"/>
    <w:rsid w:val="007E7316"/>
    <w:rsid w:val="007E745A"/>
    <w:rsid w:val="007E7A55"/>
    <w:rsid w:val="007F0045"/>
    <w:rsid w:val="007F0334"/>
    <w:rsid w:val="00800460"/>
    <w:rsid w:val="00801748"/>
    <w:rsid w:val="00802EF8"/>
    <w:rsid w:val="0080508C"/>
    <w:rsid w:val="00811D88"/>
    <w:rsid w:val="0081474E"/>
    <w:rsid w:val="008151F4"/>
    <w:rsid w:val="00817C4C"/>
    <w:rsid w:val="008200C4"/>
    <w:rsid w:val="008210BD"/>
    <w:rsid w:val="008212DE"/>
    <w:rsid w:val="00823428"/>
    <w:rsid w:val="00825846"/>
    <w:rsid w:val="008275E9"/>
    <w:rsid w:val="008363CF"/>
    <w:rsid w:val="00837039"/>
    <w:rsid w:val="00840EDC"/>
    <w:rsid w:val="008415CA"/>
    <w:rsid w:val="00843AC3"/>
    <w:rsid w:val="008455FB"/>
    <w:rsid w:val="00845F96"/>
    <w:rsid w:val="0084631C"/>
    <w:rsid w:val="0085028A"/>
    <w:rsid w:val="00855001"/>
    <w:rsid w:val="00856649"/>
    <w:rsid w:val="008603C5"/>
    <w:rsid w:val="00863AE6"/>
    <w:rsid w:val="00867893"/>
    <w:rsid w:val="008724FB"/>
    <w:rsid w:val="0087644B"/>
    <w:rsid w:val="00876547"/>
    <w:rsid w:val="00877E1C"/>
    <w:rsid w:val="008822CA"/>
    <w:rsid w:val="00883D1C"/>
    <w:rsid w:val="0088691C"/>
    <w:rsid w:val="008875F4"/>
    <w:rsid w:val="00890714"/>
    <w:rsid w:val="00891CBE"/>
    <w:rsid w:val="00892FBA"/>
    <w:rsid w:val="00894DE2"/>
    <w:rsid w:val="008A089B"/>
    <w:rsid w:val="008A1481"/>
    <w:rsid w:val="008A353B"/>
    <w:rsid w:val="008A3680"/>
    <w:rsid w:val="008A5741"/>
    <w:rsid w:val="008A6219"/>
    <w:rsid w:val="008B49B2"/>
    <w:rsid w:val="008B7798"/>
    <w:rsid w:val="008C092A"/>
    <w:rsid w:val="008C0BAD"/>
    <w:rsid w:val="008C4629"/>
    <w:rsid w:val="008C5570"/>
    <w:rsid w:val="008C5EEC"/>
    <w:rsid w:val="008D0F02"/>
    <w:rsid w:val="008D1CD3"/>
    <w:rsid w:val="008D2033"/>
    <w:rsid w:val="008D29DB"/>
    <w:rsid w:val="008D2DDC"/>
    <w:rsid w:val="008D5012"/>
    <w:rsid w:val="008D5AD0"/>
    <w:rsid w:val="008D6063"/>
    <w:rsid w:val="008E1DF2"/>
    <w:rsid w:val="008E2227"/>
    <w:rsid w:val="008E320D"/>
    <w:rsid w:val="008F0C1D"/>
    <w:rsid w:val="008F1125"/>
    <w:rsid w:val="008F58D4"/>
    <w:rsid w:val="008F6DD2"/>
    <w:rsid w:val="009005D8"/>
    <w:rsid w:val="009009BB"/>
    <w:rsid w:val="00900D6A"/>
    <w:rsid w:val="00901628"/>
    <w:rsid w:val="00902D4B"/>
    <w:rsid w:val="00904350"/>
    <w:rsid w:val="009051D7"/>
    <w:rsid w:val="00905A54"/>
    <w:rsid w:val="009070FB"/>
    <w:rsid w:val="00913AC9"/>
    <w:rsid w:val="00916BCE"/>
    <w:rsid w:val="009173E5"/>
    <w:rsid w:val="009173F7"/>
    <w:rsid w:val="00920F3C"/>
    <w:rsid w:val="00921706"/>
    <w:rsid w:val="009228CF"/>
    <w:rsid w:val="00923814"/>
    <w:rsid w:val="009272CC"/>
    <w:rsid w:val="0093253A"/>
    <w:rsid w:val="00932927"/>
    <w:rsid w:val="00932C00"/>
    <w:rsid w:val="0093625F"/>
    <w:rsid w:val="00937BB1"/>
    <w:rsid w:val="0094036C"/>
    <w:rsid w:val="009405E5"/>
    <w:rsid w:val="00940A4E"/>
    <w:rsid w:val="0094298F"/>
    <w:rsid w:val="00942DE0"/>
    <w:rsid w:val="00943096"/>
    <w:rsid w:val="00945FA8"/>
    <w:rsid w:val="00946398"/>
    <w:rsid w:val="00951895"/>
    <w:rsid w:val="00953274"/>
    <w:rsid w:val="009536AF"/>
    <w:rsid w:val="009544A2"/>
    <w:rsid w:val="009552EA"/>
    <w:rsid w:val="00956256"/>
    <w:rsid w:val="00970E3B"/>
    <w:rsid w:val="00973366"/>
    <w:rsid w:val="009764A6"/>
    <w:rsid w:val="00976661"/>
    <w:rsid w:val="009802DE"/>
    <w:rsid w:val="00983C13"/>
    <w:rsid w:val="00984FD4"/>
    <w:rsid w:val="00995E85"/>
    <w:rsid w:val="009A0C1C"/>
    <w:rsid w:val="009A3FB5"/>
    <w:rsid w:val="009A6B1E"/>
    <w:rsid w:val="009B4D5E"/>
    <w:rsid w:val="009B6D97"/>
    <w:rsid w:val="009B7EC5"/>
    <w:rsid w:val="009C0D0A"/>
    <w:rsid w:val="009C11C3"/>
    <w:rsid w:val="009C7238"/>
    <w:rsid w:val="009D040B"/>
    <w:rsid w:val="009D3065"/>
    <w:rsid w:val="009D3CEC"/>
    <w:rsid w:val="009D790A"/>
    <w:rsid w:val="009E2FE6"/>
    <w:rsid w:val="009E4BDA"/>
    <w:rsid w:val="009E67F6"/>
    <w:rsid w:val="009E6EFF"/>
    <w:rsid w:val="009F00D6"/>
    <w:rsid w:val="009F011C"/>
    <w:rsid w:val="009F14F2"/>
    <w:rsid w:val="009F286E"/>
    <w:rsid w:val="009F32F0"/>
    <w:rsid w:val="009F7F51"/>
    <w:rsid w:val="00A06A5D"/>
    <w:rsid w:val="00A07868"/>
    <w:rsid w:val="00A14F07"/>
    <w:rsid w:val="00A17AB0"/>
    <w:rsid w:val="00A20C10"/>
    <w:rsid w:val="00A22A84"/>
    <w:rsid w:val="00A247B8"/>
    <w:rsid w:val="00A24D7C"/>
    <w:rsid w:val="00A25DC0"/>
    <w:rsid w:val="00A268EC"/>
    <w:rsid w:val="00A26C96"/>
    <w:rsid w:val="00A27F62"/>
    <w:rsid w:val="00A319B0"/>
    <w:rsid w:val="00A325A5"/>
    <w:rsid w:val="00A40CC7"/>
    <w:rsid w:val="00A416FF"/>
    <w:rsid w:val="00A42E85"/>
    <w:rsid w:val="00A43E88"/>
    <w:rsid w:val="00A50DA1"/>
    <w:rsid w:val="00A6163D"/>
    <w:rsid w:val="00A6220F"/>
    <w:rsid w:val="00A6778F"/>
    <w:rsid w:val="00A701D3"/>
    <w:rsid w:val="00A736C2"/>
    <w:rsid w:val="00A753C1"/>
    <w:rsid w:val="00A75DED"/>
    <w:rsid w:val="00A76EA0"/>
    <w:rsid w:val="00A803F7"/>
    <w:rsid w:val="00A80B7E"/>
    <w:rsid w:val="00A81EDA"/>
    <w:rsid w:val="00A82294"/>
    <w:rsid w:val="00A82D60"/>
    <w:rsid w:val="00A846FF"/>
    <w:rsid w:val="00A9042C"/>
    <w:rsid w:val="00A90D2D"/>
    <w:rsid w:val="00A90E0D"/>
    <w:rsid w:val="00A912AA"/>
    <w:rsid w:val="00A95528"/>
    <w:rsid w:val="00A97E45"/>
    <w:rsid w:val="00AA17FA"/>
    <w:rsid w:val="00AA3A39"/>
    <w:rsid w:val="00AA3B43"/>
    <w:rsid w:val="00AA440D"/>
    <w:rsid w:val="00AB0F4D"/>
    <w:rsid w:val="00AB2E51"/>
    <w:rsid w:val="00AB54D8"/>
    <w:rsid w:val="00AC0027"/>
    <w:rsid w:val="00AC3348"/>
    <w:rsid w:val="00AC56A6"/>
    <w:rsid w:val="00AD3007"/>
    <w:rsid w:val="00AD6185"/>
    <w:rsid w:val="00AD7964"/>
    <w:rsid w:val="00AE0329"/>
    <w:rsid w:val="00AE1D5A"/>
    <w:rsid w:val="00AE2002"/>
    <w:rsid w:val="00AE3632"/>
    <w:rsid w:val="00AE5141"/>
    <w:rsid w:val="00AE5FAC"/>
    <w:rsid w:val="00AE6312"/>
    <w:rsid w:val="00AF0200"/>
    <w:rsid w:val="00AF1E68"/>
    <w:rsid w:val="00AF2F14"/>
    <w:rsid w:val="00B00A07"/>
    <w:rsid w:val="00B04B62"/>
    <w:rsid w:val="00B05A6B"/>
    <w:rsid w:val="00B06F17"/>
    <w:rsid w:val="00B13D7D"/>
    <w:rsid w:val="00B1515D"/>
    <w:rsid w:val="00B159D7"/>
    <w:rsid w:val="00B16D0B"/>
    <w:rsid w:val="00B22149"/>
    <w:rsid w:val="00B22467"/>
    <w:rsid w:val="00B228A0"/>
    <w:rsid w:val="00B2435E"/>
    <w:rsid w:val="00B25174"/>
    <w:rsid w:val="00B304FC"/>
    <w:rsid w:val="00B33485"/>
    <w:rsid w:val="00B33708"/>
    <w:rsid w:val="00B34C07"/>
    <w:rsid w:val="00B410FB"/>
    <w:rsid w:val="00B422A4"/>
    <w:rsid w:val="00B4320E"/>
    <w:rsid w:val="00B47E82"/>
    <w:rsid w:val="00B5003B"/>
    <w:rsid w:val="00B50751"/>
    <w:rsid w:val="00B53D30"/>
    <w:rsid w:val="00B54168"/>
    <w:rsid w:val="00B63435"/>
    <w:rsid w:val="00B63B52"/>
    <w:rsid w:val="00B63CB6"/>
    <w:rsid w:val="00B6415E"/>
    <w:rsid w:val="00B65A88"/>
    <w:rsid w:val="00B65C15"/>
    <w:rsid w:val="00B663C7"/>
    <w:rsid w:val="00B66E78"/>
    <w:rsid w:val="00B70EF5"/>
    <w:rsid w:val="00B7422C"/>
    <w:rsid w:val="00B749BF"/>
    <w:rsid w:val="00B74B21"/>
    <w:rsid w:val="00B77156"/>
    <w:rsid w:val="00B816C6"/>
    <w:rsid w:val="00B82199"/>
    <w:rsid w:val="00B82235"/>
    <w:rsid w:val="00B832C7"/>
    <w:rsid w:val="00B86695"/>
    <w:rsid w:val="00B90733"/>
    <w:rsid w:val="00B93621"/>
    <w:rsid w:val="00B93628"/>
    <w:rsid w:val="00BA116F"/>
    <w:rsid w:val="00BA18A8"/>
    <w:rsid w:val="00BA1C16"/>
    <w:rsid w:val="00BA2026"/>
    <w:rsid w:val="00BA21B4"/>
    <w:rsid w:val="00BA3544"/>
    <w:rsid w:val="00BA417D"/>
    <w:rsid w:val="00BA534F"/>
    <w:rsid w:val="00BA5C26"/>
    <w:rsid w:val="00BB2237"/>
    <w:rsid w:val="00BB344E"/>
    <w:rsid w:val="00BB5B05"/>
    <w:rsid w:val="00BB607A"/>
    <w:rsid w:val="00BB66D5"/>
    <w:rsid w:val="00BC0E91"/>
    <w:rsid w:val="00BC3FB9"/>
    <w:rsid w:val="00BC514B"/>
    <w:rsid w:val="00BC786D"/>
    <w:rsid w:val="00BC7EBA"/>
    <w:rsid w:val="00BD29D1"/>
    <w:rsid w:val="00BD2BF1"/>
    <w:rsid w:val="00BE4484"/>
    <w:rsid w:val="00BE5E0B"/>
    <w:rsid w:val="00BF109F"/>
    <w:rsid w:val="00BF3997"/>
    <w:rsid w:val="00C01320"/>
    <w:rsid w:val="00C050D9"/>
    <w:rsid w:val="00C067EF"/>
    <w:rsid w:val="00C07BC5"/>
    <w:rsid w:val="00C15760"/>
    <w:rsid w:val="00C15FC5"/>
    <w:rsid w:val="00C165AD"/>
    <w:rsid w:val="00C16F4F"/>
    <w:rsid w:val="00C225F4"/>
    <w:rsid w:val="00C24B67"/>
    <w:rsid w:val="00C26530"/>
    <w:rsid w:val="00C33AE7"/>
    <w:rsid w:val="00C3613E"/>
    <w:rsid w:val="00C42A11"/>
    <w:rsid w:val="00C42CB0"/>
    <w:rsid w:val="00C42ECC"/>
    <w:rsid w:val="00C44FD9"/>
    <w:rsid w:val="00C45DA9"/>
    <w:rsid w:val="00C50A11"/>
    <w:rsid w:val="00C5514F"/>
    <w:rsid w:val="00C56FBF"/>
    <w:rsid w:val="00C57204"/>
    <w:rsid w:val="00C57A1B"/>
    <w:rsid w:val="00C60672"/>
    <w:rsid w:val="00C73472"/>
    <w:rsid w:val="00C75402"/>
    <w:rsid w:val="00C76291"/>
    <w:rsid w:val="00C772C2"/>
    <w:rsid w:val="00C80581"/>
    <w:rsid w:val="00C81E0E"/>
    <w:rsid w:val="00C8239D"/>
    <w:rsid w:val="00C8560E"/>
    <w:rsid w:val="00C866F2"/>
    <w:rsid w:val="00C87F62"/>
    <w:rsid w:val="00C90912"/>
    <w:rsid w:val="00C925DE"/>
    <w:rsid w:val="00CB19B6"/>
    <w:rsid w:val="00CB23A9"/>
    <w:rsid w:val="00CB65DE"/>
    <w:rsid w:val="00CB6756"/>
    <w:rsid w:val="00CC74FC"/>
    <w:rsid w:val="00CC761B"/>
    <w:rsid w:val="00CC7C3E"/>
    <w:rsid w:val="00CC7FFC"/>
    <w:rsid w:val="00CD10C3"/>
    <w:rsid w:val="00CD3E10"/>
    <w:rsid w:val="00CD6B87"/>
    <w:rsid w:val="00CE0562"/>
    <w:rsid w:val="00CE1FAF"/>
    <w:rsid w:val="00CE2C0D"/>
    <w:rsid w:val="00CE4FDB"/>
    <w:rsid w:val="00CE7E55"/>
    <w:rsid w:val="00CF1F7E"/>
    <w:rsid w:val="00CF2022"/>
    <w:rsid w:val="00CF2685"/>
    <w:rsid w:val="00CF6FB6"/>
    <w:rsid w:val="00D010FC"/>
    <w:rsid w:val="00D01C15"/>
    <w:rsid w:val="00D02023"/>
    <w:rsid w:val="00D02645"/>
    <w:rsid w:val="00D04EDB"/>
    <w:rsid w:val="00D056F7"/>
    <w:rsid w:val="00D079F1"/>
    <w:rsid w:val="00D12D53"/>
    <w:rsid w:val="00D139DC"/>
    <w:rsid w:val="00D15502"/>
    <w:rsid w:val="00D15CCC"/>
    <w:rsid w:val="00D15F7F"/>
    <w:rsid w:val="00D17520"/>
    <w:rsid w:val="00D2179F"/>
    <w:rsid w:val="00D21A9E"/>
    <w:rsid w:val="00D22778"/>
    <w:rsid w:val="00D2605B"/>
    <w:rsid w:val="00D263E5"/>
    <w:rsid w:val="00D37F8B"/>
    <w:rsid w:val="00D42421"/>
    <w:rsid w:val="00D43FD9"/>
    <w:rsid w:val="00D45072"/>
    <w:rsid w:val="00D463C1"/>
    <w:rsid w:val="00D501FA"/>
    <w:rsid w:val="00D52AC4"/>
    <w:rsid w:val="00D577C0"/>
    <w:rsid w:val="00D57804"/>
    <w:rsid w:val="00D607D0"/>
    <w:rsid w:val="00D62054"/>
    <w:rsid w:val="00D625AB"/>
    <w:rsid w:val="00D722EC"/>
    <w:rsid w:val="00D72970"/>
    <w:rsid w:val="00D75EAF"/>
    <w:rsid w:val="00D81011"/>
    <w:rsid w:val="00D82101"/>
    <w:rsid w:val="00D82CD1"/>
    <w:rsid w:val="00D82CE5"/>
    <w:rsid w:val="00D85C28"/>
    <w:rsid w:val="00D87725"/>
    <w:rsid w:val="00D9119D"/>
    <w:rsid w:val="00D913CF"/>
    <w:rsid w:val="00D92752"/>
    <w:rsid w:val="00D953F5"/>
    <w:rsid w:val="00D96BF2"/>
    <w:rsid w:val="00D979CD"/>
    <w:rsid w:val="00DA0382"/>
    <w:rsid w:val="00DA0C56"/>
    <w:rsid w:val="00DA1229"/>
    <w:rsid w:val="00DA16B1"/>
    <w:rsid w:val="00DA1F60"/>
    <w:rsid w:val="00DB04AB"/>
    <w:rsid w:val="00DB2D52"/>
    <w:rsid w:val="00DB318C"/>
    <w:rsid w:val="00DC24F4"/>
    <w:rsid w:val="00DC2B7E"/>
    <w:rsid w:val="00DC425F"/>
    <w:rsid w:val="00DC7889"/>
    <w:rsid w:val="00DD05D4"/>
    <w:rsid w:val="00DD17D9"/>
    <w:rsid w:val="00DD26B6"/>
    <w:rsid w:val="00DD2F15"/>
    <w:rsid w:val="00DD3634"/>
    <w:rsid w:val="00DD7536"/>
    <w:rsid w:val="00DE01D5"/>
    <w:rsid w:val="00DE1494"/>
    <w:rsid w:val="00DE4858"/>
    <w:rsid w:val="00DE510D"/>
    <w:rsid w:val="00DE5650"/>
    <w:rsid w:val="00DF0E8A"/>
    <w:rsid w:val="00DF0EF6"/>
    <w:rsid w:val="00DF26C4"/>
    <w:rsid w:val="00DF38F4"/>
    <w:rsid w:val="00DF3FB6"/>
    <w:rsid w:val="00DF45D6"/>
    <w:rsid w:val="00DF4E9D"/>
    <w:rsid w:val="00DF4FB0"/>
    <w:rsid w:val="00DF5E65"/>
    <w:rsid w:val="00E01E3C"/>
    <w:rsid w:val="00E04664"/>
    <w:rsid w:val="00E05CB2"/>
    <w:rsid w:val="00E07ACE"/>
    <w:rsid w:val="00E15760"/>
    <w:rsid w:val="00E23825"/>
    <w:rsid w:val="00E239D3"/>
    <w:rsid w:val="00E2405B"/>
    <w:rsid w:val="00E24790"/>
    <w:rsid w:val="00E248CB"/>
    <w:rsid w:val="00E266AC"/>
    <w:rsid w:val="00E33923"/>
    <w:rsid w:val="00E35D19"/>
    <w:rsid w:val="00E42077"/>
    <w:rsid w:val="00E42E86"/>
    <w:rsid w:val="00E457D7"/>
    <w:rsid w:val="00E4716B"/>
    <w:rsid w:val="00E525E8"/>
    <w:rsid w:val="00E55ABF"/>
    <w:rsid w:val="00E60050"/>
    <w:rsid w:val="00E615F5"/>
    <w:rsid w:val="00E62360"/>
    <w:rsid w:val="00E645F4"/>
    <w:rsid w:val="00E66308"/>
    <w:rsid w:val="00E664E6"/>
    <w:rsid w:val="00E70134"/>
    <w:rsid w:val="00E71537"/>
    <w:rsid w:val="00E720E3"/>
    <w:rsid w:val="00E74613"/>
    <w:rsid w:val="00E75827"/>
    <w:rsid w:val="00E75F26"/>
    <w:rsid w:val="00E77587"/>
    <w:rsid w:val="00E77847"/>
    <w:rsid w:val="00E825CF"/>
    <w:rsid w:val="00E82A14"/>
    <w:rsid w:val="00E84104"/>
    <w:rsid w:val="00E94A11"/>
    <w:rsid w:val="00EA35EE"/>
    <w:rsid w:val="00EA5100"/>
    <w:rsid w:val="00EA5145"/>
    <w:rsid w:val="00EA5F5E"/>
    <w:rsid w:val="00EB2CE9"/>
    <w:rsid w:val="00EC1B41"/>
    <w:rsid w:val="00EC205E"/>
    <w:rsid w:val="00EC36BE"/>
    <w:rsid w:val="00EC4315"/>
    <w:rsid w:val="00ED1C73"/>
    <w:rsid w:val="00ED219D"/>
    <w:rsid w:val="00ED6346"/>
    <w:rsid w:val="00EE20A8"/>
    <w:rsid w:val="00EE31AE"/>
    <w:rsid w:val="00EE49CD"/>
    <w:rsid w:val="00EE6040"/>
    <w:rsid w:val="00EF640C"/>
    <w:rsid w:val="00EF7F97"/>
    <w:rsid w:val="00F005C8"/>
    <w:rsid w:val="00F03B62"/>
    <w:rsid w:val="00F05952"/>
    <w:rsid w:val="00F0608F"/>
    <w:rsid w:val="00F07177"/>
    <w:rsid w:val="00F119BB"/>
    <w:rsid w:val="00F12FFF"/>
    <w:rsid w:val="00F15475"/>
    <w:rsid w:val="00F22547"/>
    <w:rsid w:val="00F2608F"/>
    <w:rsid w:val="00F2714D"/>
    <w:rsid w:val="00F31E1C"/>
    <w:rsid w:val="00F33C68"/>
    <w:rsid w:val="00F37B08"/>
    <w:rsid w:val="00F426D6"/>
    <w:rsid w:val="00F45ADF"/>
    <w:rsid w:val="00F46E08"/>
    <w:rsid w:val="00F51742"/>
    <w:rsid w:val="00F57635"/>
    <w:rsid w:val="00F631A7"/>
    <w:rsid w:val="00F64FA5"/>
    <w:rsid w:val="00F669CC"/>
    <w:rsid w:val="00F67507"/>
    <w:rsid w:val="00F70B16"/>
    <w:rsid w:val="00F70BCF"/>
    <w:rsid w:val="00F727B2"/>
    <w:rsid w:val="00F745EB"/>
    <w:rsid w:val="00F904CF"/>
    <w:rsid w:val="00F966B9"/>
    <w:rsid w:val="00F966EA"/>
    <w:rsid w:val="00FA0723"/>
    <w:rsid w:val="00FA7253"/>
    <w:rsid w:val="00FA7E55"/>
    <w:rsid w:val="00FB11CD"/>
    <w:rsid w:val="00FB2386"/>
    <w:rsid w:val="00FB2DC7"/>
    <w:rsid w:val="00FC1668"/>
    <w:rsid w:val="00FC3D20"/>
    <w:rsid w:val="00FC5B1A"/>
    <w:rsid w:val="00FD4B66"/>
    <w:rsid w:val="00FD5FF4"/>
    <w:rsid w:val="00FD6EDE"/>
    <w:rsid w:val="00FD7A4F"/>
    <w:rsid w:val="00FF0E57"/>
    <w:rsid w:val="00FF25F9"/>
    <w:rsid w:val="00FF5868"/>
    <w:rsid w:val="00FF6F95"/>
    <w:rsid w:val="00FF721D"/>
    <w:rsid w:val="08D1A852"/>
    <w:rsid w:val="58A1ACE1"/>
    <w:rsid w:val="61258B9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655B4"/>
  <w15:chartTrackingRefBased/>
  <w15:docId w15:val="{BD6713C6-6ED4-4015-A1B2-4408E8606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sv-SE"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
    <w:qFormat/>
    <w:rsid w:val="0065781A"/>
    <w:pPr>
      <w:keepNext/>
      <w:numPr>
        <w:numId w:val="1"/>
      </w:numPr>
      <w:spacing w:before="240" w:after="120" w:line="240" w:lineRule="auto"/>
      <w:ind w:right="284"/>
      <w:outlineLvl w:val="0"/>
    </w:pPr>
    <w:rPr>
      <w:rFonts w:ascii="Arial" w:eastAsia="Times New Roman" w:hAnsi="Arial" w:cs="Times New Roman"/>
      <w:b/>
      <w:kern w:val="0"/>
      <w:sz w:val="24"/>
      <w:szCs w:val="20"/>
      <w:lang w:val="en-GB" w:eastAsia="en-US"/>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65781A"/>
    <w:pPr>
      <w:keepNext/>
      <w:numPr>
        <w:ilvl w:val="1"/>
        <w:numId w:val="1"/>
      </w:numPr>
      <w:spacing w:before="120" w:after="120" w:line="240" w:lineRule="auto"/>
      <w:ind w:right="284"/>
      <w:outlineLvl w:val="1"/>
    </w:pPr>
    <w:rPr>
      <w:rFonts w:ascii="Arial" w:eastAsia="Times New Roman" w:hAnsi="Arial" w:cs="Times New Roman"/>
      <w:b/>
      <w:kern w:val="0"/>
      <w:sz w:val="24"/>
      <w:szCs w:val="20"/>
      <w:lang w:val="en-GB" w:eastAsia="en-US"/>
      <w14:ligatures w14:val="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65781A"/>
    <w:pPr>
      <w:keepNext/>
      <w:numPr>
        <w:ilvl w:val="2"/>
        <w:numId w:val="1"/>
      </w:numPr>
      <w:spacing w:after="180" w:line="240" w:lineRule="auto"/>
      <w:outlineLvl w:val="2"/>
    </w:pPr>
    <w:rPr>
      <w:rFonts w:ascii="Times New Roman" w:eastAsia="Times New Roman" w:hAnsi="Times New Roman" w:cs="Times New Roman"/>
      <w:kern w:val="0"/>
      <w:sz w:val="24"/>
      <w:szCs w:val="20"/>
      <w:lang w:val="en-GB" w:eastAsia="en-US"/>
      <w14:ligatures w14:val="none"/>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65781A"/>
    <w:pPr>
      <w:keepNext/>
      <w:numPr>
        <w:ilvl w:val="3"/>
        <w:numId w:val="1"/>
      </w:numPr>
      <w:spacing w:before="240" w:after="60" w:line="240" w:lineRule="auto"/>
      <w:outlineLvl w:val="3"/>
    </w:pPr>
    <w:rPr>
      <w:rFonts w:ascii="Times New Roman" w:eastAsia="Times New Roman" w:hAnsi="Times New Roman" w:cs="Times New Roman"/>
      <w:b/>
      <w:bCs/>
      <w:kern w:val="0"/>
      <w:sz w:val="28"/>
      <w:szCs w:val="28"/>
      <w:lang w:val="en-GB" w:eastAsia="en-US"/>
      <w14:ligatures w14:val="none"/>
    </w:rPr>
  </w:style>
  <w:style w:type="paragraph" w:styleId="Heading5">
    <w:name w:val="heading 5"/>
    <w:aliases w:val="h5,Heading5,Head5,H5,M5,mh2,Module heading 2,heading 8,Numbered Sub-list,Heading 81"/>
    <w:basedOn w:val="Normal"/>
    <w:next w:val="Normal"/>
    <w:link w:val="Heading5Char"/>
    <w:qFormat/>
    <w:rsid w:val="0065781A"/>
    <w:pPr>
      <w:keepNext/>
      <w:numPr>
        <w:ilvl w:val="4"/>
        <w:numId w:val="1"/>
      </w:numPr>
      <w:spacing w:after="180" w:line="240" w:lineRule="auto"/>
      <w:jc w:val="center"/>
      <w:outlineLvl w:val="4"/>
    </w:pPr>
    <w:rPr>
      <w:rFonts w:ascii="Arial" w:eastAsia="Times New Roman" w:hAnsi="Arial" w:cs="Times New Roman"/>
      <w:b/>
      <w:kern w:val="0"/>
      <w:sz w:val="24"/>
      <w:szCs w:val="20"/>
      <w:lang w:val="en-GB" w:eastAsia="en-US"/>
      <w14:ligatures w14:val="none"/>
    </w:rPr>
  </w:style>
  <w:style w:type="paragraph" w:styleId="Heading6">
    <w:name w:val="heading 6"/>
    <w:aliases w:val="T1,Header 6"/>
    <w:basedOn w:val="Normal"/>
    <w:next w:val="Normal"/>
    <w:link w:val="Heading6Char"/>
    <w:qFormat/>
    <w:rsid w:val="0065781A"/>
    <w:pPr>
      <w:keepNext/>
      <w:numPr>
        <w:ilvl w:val="5"/>
        <w:numId w:val="1"/>
      </w:numPr>
      <w:spacing w:after="180" w:line="240" w:lineRule="auto"/>
      <w:outlineLvl w:val="5"/>
    </w:pPr>
    <w:rPr>
      <w:rFonts w:ascii="Arial" w:eastAsia="Times New Roman" w:hAnsi="Arial" w:cs="Times New Roman"/>
      <w:b/>
      <w:color w:val="C0C0C0"/>
      <w:kern w:val="0"/>
      <w:sz w:val="24"/>
      <w:szCs w:val="20"/>
      <w:lang w:val="en-GB" w:eastAsia="en-US"/>
      <w14:ligatures w14:val="none"/>
    </w:rPr>
  </w:style>
  <w:style w:type="paragraph" w:styleId="Heading7">
    <w:name w:val="heading 7"/>
    <w:basedOn w:val="Normal"/>
    <w:next w:val="Normal"/>
    <w:link w:val="Heading7Char"/>
    <w:qFormat/>
    <w:rsid w:val="0065781A"/>
    <w:pPr>
      <w:numPr>
        <w:ilvl w:val="6"/>
        <w:numId w:val="1"/>
      </w:numPr>
      <w:spacing w:before="240" w:after="60" w:line="240" w:lineRule="auto"/>
      <w:outlineLvl w:val="6"/>
    </w:pPr>
    <w:rPr>
      <w:rFonts w:ascii="Times New Roman" w:eastAsia="Times New Roman" w:hAnsi="Times New Roman" w:cs="Times New Roman"/>
      <w:kern w:val="0"/>
      <w:sz w:val="24"/>
      <w:szCs w:val="24"/>
      <w:lang w:val="en-GB" w:eastAsia="en-US"/>
      <w14:ligatures w14:val="none"/>
    </w:rPr>
  </w:style>
  <w:style w:type="paragraph" w:styleId="Heading8">
    <w:name w:val="heading 8"/>
    <w:basedOn w:val="Normal"/>
    <w:next w:val="Normal"/>
    <w:link w:val="Heading8Char"/>
    <w:qFormat/>
    <w:rsid w:val="0065781A"/>
    <w:pPr>
      <w:numPr>
        <w:ilvl w:val="7"/>
        <w:numId w:val="1"/>
      </w:numPr>
      <w:spacing w:before="240" w:after="60" w:line="240" w:lineRule="auto"/>
      <w:outlineLvl w:val="7"/>
    </w:pPr>
    <w:rPr>
      <w:rFonts w:ascii="Times New Roman" w:eastAsia="Times New Roman" w:hAnsi="Times New Roman" w:cs="Times New Roman"/>
      <w:i/>
      <w:iCs/>
      <w:kern w:val="0"/>
      <w:sz w:val="24"/>
      <w:szCs w:val="24"/>
      <w:lang w:val="en-GB" w:eastAsia="en-US"/>
      <w14:ligatures w14:val="none"/>
    </w:rPr>
  </w:style>
  <w:style w:type="paragraph" w:styleId="Heading9">
    <w:name w:val="heading 9"/>
    <w:basedOn w:val="Normal"/>
    <w:next w:val="Normal"/>
    <w:link w:val="Heading9Char"/>
    <w:qFormat/>
    <w:rsid w:val="0065781A"/>
    <w:pPr>
      <w:numPr>
        <w:ilvl w:val="8"/>
        <w:numId w:val="1"/>
      </w:numPr>
      <w:spacing w:before="240" w:after="60" w:line="240" w:lineRule="auto"/>
      <w:outlineLvl w:val="8"/>
    </w:pPr>
    <w:rPr>
      <w:rFonts w:ascii="Arial" w:eastAsia="Times New Roman" w:hAnsi="Arial" w:cs="Arial"/>
      <w:kern w:val="0"/>
      <w:lang w:val="en-GB" w:eastAsia="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65781A"/>
    <w:rPr>
      <w:rFonts w:ascii="Arial" w:eastAsia="Times New Roman" w:hAnsi="Arial" w:cs="Times New Roman"/>
      <w:b/>
      <w:kern w:val="0"/>
      <w:sz w:val="24"/>
      <w:szCs w:val="20"/>
      <w:lang w:val="en-GB" w:eastAsia="en-US"/>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5781A"/>
    <w:rPr>
      <w:rFonts w:ascii="Arial" w:eastAsia="Times New Roman" w:hAnsi="Arial" w:cs="Times New Roman"/>
      <w:b/>
      <w:kern w:val="0"/>
      <w:sz w:val="24"/>
      <w:szCs w:val="20"/>
      <w:lang w:val="en-GB" w:eastAsia="en-US"/>
      <w14:ligatures w14:val="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65781A"/>
    <w:rPr>
      <w:rFonts w:ascii="Times New Roman" w:eastAsia="Times New Roman" w:hAnsi="Times New Roman" w:cs="Times New Roman"/>
      <w:kern w:val="0"/>
      <w:sz w:val="24"/>
      <w:szCs w:val="20"/>
      <w:lang w:val="en-GB" w:eastAsia="en-US"/>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5781A"/>
    <w:rPr>
      <w:rFonts w:ascii="Times New Roman" w:eastAsia="Times New Roman" w:hAnsi="Times New Roman" w:cs="Times New Roman"/>
      <w:b/>
      <w:bCs/>
      <w:kern w:val="0"/>
      <w:sz w:val="28"/>
      <w:szCs w:val="28"/>
      <w:lang w:val="en-GB" w:eastAsia="en-US"/>
      <w14:ligatures w14:val="none"/>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65781A"/>
    <w:rPr>
      <w:rFonts w:ascii="Arial" w:eastAsia="Times New Roman" w:hAnsi="Arial" w:cs="Times New Roman"/>
      <w:b/>
      <w:kern w:val="0"/>
      <w:sz w:val="24"/>
      <w:szCs w:val="20"/>
      <w:lang w:val="en-GB" w:eastAsia="en-US"/>
      <w14:ligatures w14:val="none"/>
    </w:rPr>
  </w:style>
  <w:style w:type="character" w:customStyle="1" w:styleId="Heading6Char">
    <w:name w:val="Heading 6 Char"/>
    <w:aliases w:val="T1 Char,Header 6 Char"/>
    <w:basedOn w:val="DefaultParagraphFont"/>
    <w:link w:val="Heading6"/>
    <w:rsid w:val="0065781A"/>
    <w:rPr>
      <w:rFonts w:ascii="Arial" w:eastAsia="Times New Roman" w:hAnsi="Arial" w:cs="Times New Roman"/>
      <w:b/>
      <w:color w:val="C0C0C0"/>
      <w:kern w:val="0"/>
      <w:sz w:val="24"/>
      <w:szCs w:val="20"/>
      <w:lang w:val="en-GB" w:eastAsia="en-US"/>
      <w14:ligatures w14:val="none"/>
    </w:rPr>
  </w:style>
  <w:style w:type="character" w:customStyle="1" w:styleId="Heading7Char">
    <w:name w:val="Heading 7 Char"/>
    <w:basedOn w:val="DefaultParagraphFont"/>
    <w:link w:val="Heading7"/>
    <w:rsid w:val="0065781A"/>
    <w:rPr>
      <w:rFonts w:ascii="Times New Roman" w:eastAsia="Times New Roman" w:hAnsi="Times New Roman" w:cs="Times New Roman"/>
      <w:kern w:val="0"/>
      <w:sz w:val="24"/>
      <w:szCs w:val="24"/>
      <w:lang w:val="en-GB" w:eastAsia="en-US"/>
      <w14:ligatures w14:val="none"/>
    </w:rPr>
  </w:style>
  <w:style w:type="character" w:customStyle="1" w:styleId="Heading8Char">
    <w:name w:val="Heading 8 Char"/>
    <w:basedOn w:val="DefaultParagraphFont"/>
    <w:link w:val="Heading8"/>
    <w:rsid w:val="0065781A"/>
    <w:rPr>
      <w:rFonts w:ascii="Times New Roman" w:eastAsia="Times New Roman" w:hAnsi="Times New Roman" w:cs="Times New Roman"/>
      <w:i/>
      <w:iCs/>
      <w:kern w:val="0"/>
      <w:sz w:val="24"/>
      <w:szCs w:val="24"/>
      <w:lang w:val="en-GB" w:eastAsia="en-US"/>
      <w14:ligatures w14:val="none"/>
    </w:rPr>
  </w:style>
  <w:style w:type="character" w:customStyle="1" w:styleId="Heading9Char">
    <w:name w:val="Heading 9 Char"/>
    <w:basedOn w:val="DefaultParagraphFont"/>
    <w:link w:val="Heading9"/>
    <w:rsid w:val="0065781A"/>
    <w:rPr>
      <w:rFonts w:ascii="Arial" w:eastAsia="Times New Roman" w:hAnsi="Arial" w:cs="Arial"/>
      <w:kern w:val="0"/>
      <w:lang w:val="en-GB" w:eastAsia="en-US"/>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5781A"/>
    <w:pPr>
      <w:spacing w:after="120" w:line="240" w:lineRule="auto"/>
    </w:pPr>
    <w:rPr>
      <w:rFonts w:ascii="Times New Roman" w:eastAsia="Times New Roman" w:hAnsi="Times New Roman" w:cs="Times New Roman"/>
      <w:kern w:val="0"/>
      <w:sz w:val="20"/>
      <w:szCs w:val="20"/>
      <w:lang w:val="en-GB" w:eastAsia="en-US"/>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5781A"/>
    <w:rPr>
      <w:rFonts w:ascii="Times New Roman" w:eastAsia="Times New Roman" w:hAnsi="Times New Roman" w:cs="Times New Roman"/>
      <w:kern w:val="0"/>
      <w:sz w:val="20"/>
      <w:szCs w:val="20"/>
      <w:lang w:val="en-GB" w:eastAsia="en-US"/>
      <w14:ligatures w14:val="non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5781A"/>
    <w:rPr>
      <w:rFonts w:ascii="Arial" w:eastAsia="Times New Roman" w:hAnsi="Arial"/>
      <w:b/>
      <w:sz w:val="24"/>
      <w:lang w:val="en-GB" w:eastAsia="en-US"/>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65781A"/>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eastAsia="en-US"/>
      <w14:ligatures w14:val="none"/>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65781A"/>
    <w:rPr>
      <w:rFonts w:ascii="Times New Roman" w:eastAsia="Times New Roman" w:hAnsi="Times New Roman" w:cs="Times New Roman"/>
      <w:kern w:val="0"/>
      <w:sz w:val="20"/>
      <w:szCs w:val="20"/>
      <w:lang w:val="en-GB" w:eastAsia="en-US"/>
      <w14:ligatures w14:val="none"/>
    </w:rPr>
  </w:style>
  <w:style w:type="paragraph" w:styleId="Revision">
    <w:name w:val="Revision"/>
    <w:hidden/>
    <w:uiPriority w:val="99"/>
    <w:semiHidden/>
    <w:rsid w:val="007F0045"/>
    <w:pPr>
      <w:spacing w:after="0" w:line="240" w:lineRule="auto"/>
    </w:pPr>
  </w:style>
  <w:style w:type="character" w:styleId="CommentReference">
    <w:name w:val="annotation reference"/>
    <w:basedOn w:val="DefaultParagraphFont"/>
    <w:semiHidden/>
    <w:unhideWhenUsed/>
    <w:rsid w:val="00583455"/>
    <w:rPr>
      <w:sz w:val="16"/>
      <w:szCs w:val="16"/>
    </w:rPr>
  </w:style>
  <w:style w:type="paragraph" w:styleId="CommentText">
    <w:name w:val="annotation text"/>
    <w:basedOn w:val="Normal"/>
    <w:link w:val="CommentTextChar"/>
    <w:unhideWhenUsed/>
    <w:rsid w:val="00583455"/>
    <w:pPr>
      <w:spacing w:line="240" w:lineRule="auto"/>
    </w:pPr>
    <w:rPr>
      <w:sz w:val="20"/>
      <w:szCs w:val="20"/>
    </w:rPr>
  </w:style>
  <w:style w:type="character" w:customStyle="1" w:styleId="CommentTextChar">
    <w:name w:val="Comment Text Char"/>
    <w:basedOn w:val="DefaultParagraphFont"/>
    <w:link w:val="CommentText"/>
    <w:rsid w:val="00583455"/>
    <w:rPr>
      <w:sz w:val="20"/>
      <w:szCs w:val="20"/>
    </w:rPr>
  </w:style>
  <w:style w:type="paragraph" w:styleId="CommentSubject">
    <w:name w:val="annotation subject"/>
    <w:basedOn w:val="CommentText"/>
    <w:next w:val="CommentText"/>
    <w:link w:val="CommentSubjectChar"/>
    <w:uiPriority w:val="99"/>
    <w:semiHidden/>
    <w:unhideWhenUsed/>
    <w:rsid w:val="00583455"/>
    <w:rPr>
      <w:b/>
      <w:bCs/>
    </w:rPr>
  </w:style>
  <w:style w:type="character" w:customStyle="1" w:styleId="CommentSubjectChar">
    <w:name w:val="Comment Subject Char"/>
    <w:basedOn w:val="CommentTextChar"/>
    <w:link w:val="CommentSubject"/>
    <w:uiPriority w:val="99"/>
    <w:semiHidden/>
    <w:rsid w:val="00583455"/>
    <w:rPr>
      <w:b/>
      <w:bCs/>
      <w:sz w:val="20"/>
      <w:szCs w:val="20"/>
    </w:rPr>
  </w:style>
  <w:style w:type="character" w:customStyle="1" w:styleId="ui-provider">
    <w:name w:val="ui-provider"/>
    <w:basedOn w:val="DefaultParagraphFont"/>
    <w:rsid w:val="0094298F"/>
  </w:style>
  <w:style w:type="table" w:customStyle="1" w:styleId="1">
    <w:name w:val="网格型1"/>
    <w:basedOn w:val="TableNormal"/>
    <w:qFormat/>
    <w:rsid w:val="00A07868"/>
    <w:pPr>
      <w:overflowPunct w:val="0"/>
      <w:autoSpaceDE w:val="0"/>
      <w:autoSpaceDN w:val="0"/>
      <w:adjustRightInd w:val="0"/>
      <w:spacing w:after="180" w:line="240" w:lineRule="auto"/>
      <w:textAlignment w:val="baseline"/>
    </w:pPr>
    <w:rPr>
      <w:rFonts w:ascii="Times New Roman" w:eastAsia="Yu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749BF"/>
    <w:rPr>
      <w:color w:val="2B579A"/>
      <w:shd w:val="clear" w:color="auto" w:fill="E1DFDD"/>
    </w:rPr>
  </w:style>
  <w:style w:type="table" w:styleId="TableGrid">
    <w:name w:val="Table Grid"/>
    <w:basedOn w:val="TableNormal"/>
    <w:qFormat/>
    <w:rsid w:val="00123163"/>
    <w:pPr>
      <w:overflowPunct w:val="0"/>
      <w:autoSpaceDE w:val="0"/>
      <w:autoSpaceDN w:val="0"/>
      <w:adjustRightInd w:val="0"/>
      <w:spacing w:after="180" w:line="240" w:lineRule="auto"/>
      <w:textAlignment w:val="baseline"/>
    </w:pPr>
    <w:rPr>
      <w:rFonts w:ascii="Times New Roman" w:eastAsia="Yu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45072"/>
    <w:rPr>
      <w:color w:val="666666"/>
    </w:rPr>
  </w:style>
  <w:style w:type="character" w:styleId="Emphasis">
    <w:name w:val="Emphasis"/>
    <w:basedOn w:val="DefaultParagraphFont"/>
    <w:uiPriority w:val="20"/>
    <w:qFormat/>
    <w:rsid w:val="0029524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128017">
      <w:bodyDiv w:val="1"/>
      <w:marLeft w:val="0"/>
      <w:marRight w:val="0"/>
      <w:marTop w:val="0"/>
      <w:marBottom w:val="0"/>
      <w:divBdr>
        <w:top w:val="none" w:sz="0" w:space="0" w:color="auto"/>
        <w:left w:val="none" w:sz="0" w:space="0" w:color="auto"/>
        <w:bottom w:val="none" w:sz="0" w:space="0" w:color="auto"/>
        <w:right w:val="none" w:sz="0" w:space="0" w:color="auto"/>
      </w:divBdr>
    </w:div>
    <w:div w:id="205721458">
      <w:bodyDiv w:val="1"/>
      <w:marLeft w:val="0"/>
      <w:marRight w:val="0"/>
      <w:marTop w:val="0"/>
      <w:marBottom w:val="0"/>
      <w:divBdr>
        <w:top w:val="none" w:sz="0" w:space="0" w:color="auto"/>
        <w:left w:val="none" w:sz="0" w:space="0" w:color="auto"/>
        <w:bottom w:val="none" w:sz="0" w:space="0" w:color="auto"/>
        <w:right w:val="none" w:sz="0" w:space="0" w:color="auto"/>
      </w:divBdr>
    </w:div>
    <w:div w:id="345180615">
      <w:bodyDiv w:val="1"/>
      <w:marLeft w:val="0"/>
      <w:marRight w:val="0"/>
      <w:marTop w:val="0"/>
      <w:marBottom w:val="0"/>
      <w:divBdr>
        <w:top w:val="none" w:sz="0" w:space="0" w:color="auto"/>
        <w:left w:val="none" w:sz="0" w:space="0" w:color="auto"/>
        <w:bottom w:val="none" w:sz="0" w:space="0" w:color="auto"/>
        <w:right w:val="none" w:sz="0" w:space="0" w:color="auto"/>
      </w:divBdr>
    </w:div>
    <w:div w:id="854811751">
      <w:bodyDiv w:val="1"/>
      <w:marLeft w:val="0"/>
      <w:marRight w:val="0"/>
      <w:marTop w:val="0"/>
      <w:marBottom w:val="0"/>
      <w:divBdr>
        <w:top w:val="none" w:sz="0" w:space="0" w:color="auto"/>
        <w:left w:val="none" w:sz="0" w:space="0" w:color="auto"/>
        <w:bottom w:val="none" w:sz="0" w:space="0" w:color="auto"/>
        <w:right w:val="none" w:sz="0" w:space="0" w:color="auto"/>
      </w:divBdr>
    </w:div>
    <w:div w:id="888540213">
      <w:bodyDiv w:val="1"/>
      <w:marLeft w:val="0"/>
      <w:marRight w:val="0"/>
      <w:marTop w:val="0"/>
      <w:marBottom w:val="0"/>
      <w:divBdr>
        <w:top w:val="none" w:sz="0" w:space="0" w:color="auto"/>
        <w:left w:val="none" w:sz="0" w:space="0" w:color="auto"/>
        <w:bottom w:val="none" w:sz="0" w:space="0" w:color="auto"/>
        <w:right w:val="none" w:sz="0" w:space="0" w:color="auto"/>
      </w:divBdr>
    </w:div>
    <w:div w:id="1191643212">
      <w:bodyDiv w:val="1"/>
      <w:marLeft w:val="0"/>
      <w:marRight w:val="0"/>
      <w:marTop w:val="0"/>
      <w:marBottom w:val="0"/>
      <w:divBdr>
        <w:top w:val="none" w:sz="0" w:space="0" w:color="auto"/>
        <w:left w:val="none" w:sz="0" w:space="0" w:color="auto"/>
        <w:bottom w:val="none" w:sz="0" w:space="0" w:color="auto"/>
        <w:right w:val="none" w:sz="0" w:space="0" w:color="auto"/>
      </w:divBdr>
    </w:div>
    <w:div w:id="1263225580">
      <w:bodyDiv w:val="1"/>
      <w:marLeft w:val="0"/>
      <w:marRight w:val="0"/>
      <w:marTop w:val="0"/>
      <w:marBottom w:val="0"/>
      <w:divBdr>
        <w:top w:val="none" w:sz="0" w:space="0" w:color="auto"/>
        <w:left w:val="none" w:sz="0" w:space="0" w:color="auto"/>
        <w:bottom w:val="none" w:sz="0" w:space="0" w:color="auto"/>
        <w:right w:val="none" w:sz="0" w:space="0" w:color="auto"/>
      </w:divBdr>
    </w:div>
    <w:div w:id="1276208301">
      <w:bodyDiv w:val="1"/>
      <w:marLeft w:val="0"/>
      <w:marRight w:val="0"/>
      <w:marTop w:val="0"/>
      <w:marBottom w:val="0"/>
      <w:divBdr>
        <w:top w:val="none" w:sz="0" w:space="0" w:color="auto"/>
        <w:left w:val="none" w:sz="0" w:space="0" w:color="auto"/>
        <w:bottom w:val="none" w:sz="0" w:space="0" w:color="auto"/>
        <w:right w:val="none" w:sz="0" w:space="0" w:color="auto"/>
      </w:divBdr>
    </w:div>
    <w:div w:id="1423140062">
      <w:bodyDiv w:val="1"/>
      <w:marLeft w:val="0"/>
      <w:marRight w:val="0"/>
      <w:marTop w:val="0"/>
      <w:marBottom w:val="0"/>
      <w:divBdr>
        <w:top w:val="none" w:sz="0" w:space="0" w:color="auto"/>
        <w:left w:val="none" w:sz="0" w:space="0" w:color="auto"/>
        <w:bottom w:val="none" w:sz="0" w:space="0" w:color="auto"/>
        <w:right w:val="none" w:sz="0" w:space="0" w:color="auto"/>
      </w:divBdr>
    </w:div>
    <w:div w:id="1542211058">
      <w:bodyDiv w:val="1"/>
      <w:marLeft w:val="0"/>
      <w:marRight w:val="0"/>
      <w:marTop w:val="0"/>
      <w:marBottom w:val="0"/>
      <w:divBdr>
        <w:top w:val="none" w:sz="0" w:space="0" w:color="auto"/>
        <w:left w:val="none" w:sz="0" w:space="0" w:color="auto"/>
        <w:bottom w:val="none" w:sz="0" w:space="0" w:color="auto"/>
        <w:right w:val="none" w:sz="0" w:space="0" w:color="auto"/>
      </w:divBdr>
    </w:div>
    <w:div w:id="1546674794">
      <w:bodyDiv w:val="1"/>
      <w:marLeft w:val="0"/>
      <w:marRight w:val="0"/>
      <w:marTop w:val="0"/>
      <w:marBottom w:val="0"/>
      <w:divBdr>
        <w:top w:val="none" w:sz="0" w:space="0" w:color="auto"/>
        <w:left w:val="none" w:sz="0" w:space="0" w:color="auto"/>
        <w:bottom w:val="none" w:sz="0" w:space="0" w:color="auto"/>
        <w:right w:val="none" w:sz="0" w:space="0" w:color="auto"/>
      </w:divBdr>
    </w:div>
    <w:div w:id="1594970864">
      <w:bodyDiv w:val="1"/>
      <w:marLeft w:val="0"/>
      <w:marRight w:val="0"/>
      <w:marTop w:val="0"/>
      <w:marBottom w:val="0"/>
      <w:divBdr>
        <w:top w:val="none" w:sz="0" w:space="0" w:color="auto"/>
        <w:left w:val="none" w:sz="0" w:space="0" w:color="auto"/>
        <w:bottom w:val="none" w:sz="0" w:space="0" w:color="auto"/>
        <w:right w:val="none" w:sz="0" w:space="0" w:color="auto"/>
      </w:divBdr>
    </w:div>
    <w:div w:id="1669165530">
      <w:bodyDiv w:val="1"/>
      <w:marLeft w:val="0"/>
      <w:marRight w:val="0"/>
      <w:marTop w:val="0"/>
      <w:marBottom w:val="0"/>
      <w:divBdr>
        <w:top w:val="none" w:sz="0" w:space="0" w:color="auto"/>
        <w:left w:val="none" w:sz="0" w:space="0" w:color="auto"/>
        <w:bottom w:val="none" w:sz="0" w:space="0" w:color="auto"/>
        <w:right w:val="none" w:sz="0" w:space="0" w:color="auto"/>
      </w:divBdr>
    </w:div>
    <w:div w:id="1892380331">
      <w:bodyDiv w:val="1"/>
      <w:marLeft w:val="0"/>
      <w:marRight w:val="0"/>
      <w:marTop w:val="0"/>
      <w:marBottom w:val="0"/>
      <w:divBdr>
        <w:top w:val="none" w:sz="0" w:space="0" w:color="auto"/>
        <w:left w:val="none" w:sz="0" w:space="0" w:color="auto"/>
        <w:bottom w:val="none" w:sz="0" w:space="0" w:color="auto"/>
        <w:right w:val="none" w:sz="0" w:space="0" w:color="auto"/>
      </w:divBdr>
    </w:div>
    <w:div w:id="2093627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jpeg"/><Relationship Id="rId5" Type="http://schemas.openxmlformats.org/officeDocument/2006/relationships/numbering" Target="numbering.xml"/><Relationship Id="rId10" Type="http://schemas.openxmlformats.org/officeDocument/2006/relationships/image" Target="media/image2.jpe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5403823-739C-42FD-86E0-8520B1484A3A}">
  <ds:schemaRefs>
    <ds:schemaRef ds:uri="http://schemas.microsoft.com/sharepoint/v3/contenttype/forms"/>
  </ds:schemaRefs>
</ds:datastoreItem>
</file>

<file path=customXml/itemProps2.xml><?xml version="1.0" encoding="utf-8"?>
<ds:datastoreItem xmlns:ds="http://schemas.openxmlformats.org/officeDocument/2006/customXml" ds:itemID="{45A895CE-ABFB-437D-9DD1-0F538D00A3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10618E-1045-416E-A13F-CDBF47F10999}">
  <ds:schemaRefs>
    <ds:schemaRef ds:uri="http://schemas.openxmlformats.org/officeDocument/2006/bibliography"/>
  </ds:schemaRefs>
</ds:datastoreItem>
</file>

<file path=customXml/itemProps4.xml><?xml version="1.0" encoding="utf-8"?>
<ds:datastoreItem xmlns:ds="http://schemas.openxmlformats.org/officeDocument/2006/customXml" ds:itemID="{65DFA214-E425-495C-95C0-76B825638176}">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4</TotalTime>
  <Pages>5</Pages>
  <Words>1300</Words>
  <Characters>7413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Kun</dc:creator>
  <cp:keywords/>
  <dc:description/>
  <cp:lastModifiedBy>Kun</cp:lastModifiedBy>
  <cp:revision>4</cp:revision>
  <dcterms:created xsi:type="dcterms:W3CDTF">2024-11-08T10:18:00Z</dcterms:created>
  <dcterms:modified xsi:type="dcterms:W3CDTF">2024-11-08T15:48:00Z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